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ABF01" w14:textId="77777777" w:rsidR="00583852" w:rsidRDefault="00583852" w:rsidP="00583852">
      <w:pPr>
        <w:jc w:val="both"/>
      </w:pPr>
      <w:r w:rsidRPr="00F13DC1">
        <w:rPr>
          <w:b/>
          <w:u w:val="single"/>
        </w:rPr>
        <w:t>ES</w:t>
      </w:r>
      <w:r>
        <w:rPr>
          <w:b/>
          <w:u w:val="single"/>
        </w:rPr>
        <w:t>QUEMA – INSTRUCTIVO DEL</w:t>
      </w:r>
      <w:r w:rsidRPr="00F13DC1">
        <w:rPr>
          <w:b/>
          <w:u w:val="single"/>
        </w:rPr>
        <w:t xml:space="preserve"> REGLAMENTO </w:t>
      </w:r>
      <w:r>
        <w:rPr>
          <w:b/>
          <w:u w:val="single"/>
        </w:rPr>
        <w:t xml:space="preserve">DEL </w:t>
      </w:r>
      <w:r w:rsidRPr="00F13DC1">
        <w:rPr>
          <w:b/>
          <w:u w:val="single"/>
        </w:rPr>
        <w:t xml:space="preserve">FONDO </w:t>
      </w:r>
      <w:r>
        <w:rPr>
          <w:b/>
          <w:u w:val="single"/>
        </w:rPr>
        <w:t xml:space="preserve">ROTATORIO </w:t>
      </w:r>
      <w:r w:rsidRPr="00F13DC1">
        <w:rPr>
          <w:b/>
          <w:u w:val="single"/>
        </w:rPr>
        <w:t>DE COMERCIALIZACIÓN</w:t>
      </w:r>
      <w:r>
        <w:t>.</w:t>
      </w:r>
    </w:p>
    <w:p w14:paraId="421E727D" w14:textId="77777777" w:rsidR="00583852" w:rsidRDefault="00583852" w:rsidP="00583852">
      <w:pPr>
        <w:jc w:val="both"/>
        <w:rPr>
          <w:b/>
          <w:i/>
          <w:color w:val="8496B0" w:themeColor="text2" w:themeTint="99"/>
          <w:u w:val="single"/>
        </w:rPr>
      </w:pPr>
      <w:r w:rsidRPr="001136D1">
        <w:rPr>
          <w:b/>
          <w:i/>
          <w:color w:val="8496B0" w:themeColor="text2" w:themeTint="99"/>
          <w:u w:val="single"/>
        </w:rPr>
        <w:t>LOS TRES NUMERALES QUE SIGUEN SON PARA ORIENTACIÓN DEL FACILITADOR</w:t>
      </w:r>
      <w:r>
        <w:rPr>
          <w:b/>
          <w:i/>
          <w:color w:val="8496B0" w:themeColor="text2" w:themeTint="99"/>
          <w:u w:val="single"/>
        </w:rPr>
        <w:t xml:space="preserve">. </w:t>
      </w:r>
    </w:p>
    <w:p w14:paraId="251AF92F" w14:textId="77777777" w:rsidR="00583852" w:rsidRPr="009A0CC3" w:rsidRDefault="00583852" w:rsidP="00583852">
      <w:pPr>
        <w:jc w:val="both"/>
      </w:pPr>
      <w:r w:rsidRPr="001136D1">
        <w:rPr>
          <w:b/>
          <w:i/>
          <w:color w:val="8496B0" w:themeColor="text2" w:themeTint="99"/>
          <w:u w:val="single"/>
        </w:rPr>
        <w:t xml:space="preserve">TODO </w:t>
      </w:r>
      <w:r>
        <w:rPr>
          <w:b/>
          <w:i/>
          <w:color w:val="8496B0" w:themeColor="text2" w:themeTint="99"/>
          <w:u w:val="single"/>
        </w:rPr>
        <w:t xml:space="preserve">LOS </w:t>
      </w:r>
      <w:r w:rsidRPr="001136D1">
        <w:rPr>
          <w:b/>
          <w:i/>
          <w:color w:val="8496B0" w:themeColor="text2" w:themeTint="99"/>
          <w:u w:val="single"/>
        </w:rPr>
        <w:t xml:space="preserve"> TEXTO</w:t>
      </w:r>
      <w:r>
        <w:rPr>
          <w:b/>
          <w:i/>
          <w:color w:val="8496B0" w:themeColor="text2" w:themeTint="99"/>
          <w:u w:val="single"/>
        </w:rPr>
        <w:t>S</w:t>
      </w:r>
      <w:r w:rsidRPr="001136D1">
        <w:rPr>
          <w:b/>
          <w:i/>
          <w:color w:val="8496B0" w:themeColor="text2" w:themeTint="99"/>
          <w:u w:val="single"/>
        </w:rPr>
        <w:t xml:space="preserve"> EN AZUL Y EN CURSIVA NO DEBE</w:t>
      </w:r>
      <w:r>
        <w:rPr>
          <w:b/>
          <w:i/>
          <w:color w:val="8496B0" w:themeColor="text2" w:themeTint="99"/>
          <w:u w:val="single"/>
        </w:rPr>
        <w:t>N</w:t>
      </w:r>
      <w:r w:rsidRPr="001136D1">
        <w:rPr>
          <w:b/>
          <w:i/>
          <w:color w:val="8496B0" w:themeColor="text2" w:themeTint="99"/>
          <w:u w:val="single"/>
        </w:rPr>
        <w:t xml:space="preserve"> QUEDAR INCLUIDO</w:t>
      </w:r>
      <w:r>
        <w:rPr>
          <w:b/>
          <w:i/>
          <w:color w:val="8496B0" w:themeColor="text2" w:themeTint="99"/>
          <w:u w:val="single"/>
        </w:rPr>
        <w:t>S</w:t>
      </w:r>
      <w:r w:rsidRPr="001136D1">
        <w:rPr>
          <w:b/>
          <w:i/>
          <w:color w:val="8496B0" w:themeColor="text2" w:themeTint="99"/>
          <w:u w:val="single"/>
        </w:rPr>
        <w:t xml:space="preserve"> EN EL REGLAMENTO</w:t>
      </w:r>
      <w:r w:rsidRPr="009A0CC3">
        <w:t>.</w:t>
      </w:r>
    </w:p>
    <w:p w14:paraId="16D63666" w14:textId="77777777" w:rsidR="00583852" w:rsidRPr="001136D1" w:rsidRDefault="00583852" w:rsidP="00583852">
      <w:pPr>
        <w:jc w:val="both"/>
        <w:rPr>
          <w:b/>
          <w:i/>
          <w:color w:val="8496B0" w:themeColor="text2" w:themeTint="99"/>
        </w:rPr>
      </w:pPr>
      <w:r w:rsidRPr="001136D1">
        <w:rPr>
          <w:b/>
          <w:i/>
          <w:color w:val="8496B0" w:themeColor="text2" w:themeTint="99"/>
        </w:rPr>
        <w:t xml:space="preserve">1. Los textos son </w:t>
      </w:r>
      <w:r w:rsidRPr="001136D1">
        <w:rPr>
          <w:b/>
          <w:i/>
          <w:color w:val="8496B0" w:themeColor="text2" w:themeTint="99"/>
          <w:u w:val="single"/>
        </w:rPr>
        <w:t>ejemplos de referencia</w:t>
      </w:r>
      <w:r w:rsidRPr="001136D1">
        <w:rPr>
          <w:b/>
          <w:i/>
          <w:color w:val="8496B0" w:themeColor="text2" w:themeTint="99"/>
        </w:rPr>
        <w:t>, no sirven para todos los casos y no son obligatorios; cada organización tiene que hacer sus reglamentos teniendo en cuenta sus particularidades y las de su negocio.</w:t>
      </w:r>
    </w:p>
    <w:p w14:paraId="32F1B4FB" w14:textId="77777777" w:rsidR="00583852" w:rsidRPr="001136D1" w:rsidRDefault="00583852" w:rsidP="00583852">
      <w:pPr>
        <w:jc w:val="both"/>
        <w:rPr>
          <w:b/>
          <w:i/>
          <w:color w:val="8496B0" w:themeColor="text2" w:themeTint="99"/>
        </w:rPr>
      </w:pPr>
      <w:r w:rsidRPr="001136D1">
        <w:rPr>
          <w:b/>
          <w:i/>
          <w:color w:val="8496B0" w:themeColor="text2" w:themeTint="99"/>
        </w:rPr>
        <w:t>2. Para definir el articulado del reglamento se trabajará de la siguiente manera: 1. Se hará una lectura del texto inicial de cada artículo. 2. Se explicará el contenido del texto, lo que quiere decir. 3. Se harán preguntas para verificar la comprensión del texto del artículo. 4. Se hará un análisis del contenido del artículo. 5. Se efectuarán los ajustes que se consideren necesarios. 6. Se leerá finalmente el artículo y se le dará aprobación.</w:t>
      </w:r>
    </w:p>
    <w:p w14:paraId="7DB8D76C" w14:textId="77777777" w:rsidR="00583852" w:rsidRPr="001136D1" w:rsidRDefault="00583852" w:rsidP="00583852">
      <w:pPr>
        <w:jc w:val="both"/>
        <w:rPr>
          <w:b/>
          <w:i/>
          <w:color w:val="8496B0" w:themeColor="text2" w:themeTint="99"/>
        </w:rPr>
      </w:pPr>
      <w:r w:rsidRPr="001136D1">
        <w:rPr>
          <w:b/>
          <w:i/>
          <w:color w:val="8496B0" w:themeColor="text2" w:themeTint="99"/>
        </w:rPr>
        <w:t xml:space="preserve">3. La presentación a la asamblea general para su aprobación seguirá un proceso similar, así: </w:t>
      </w:r>
    </w:p>
    <w:p w14:paraId="372D4D0F"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 xml:space="preserve">Informe sobre el proceso adelantado por miembros del comité de comercialización, de la Junta Directiva y de otros miembros de la organización con el apoyo del facilitador  </w:t>
      </w:r>
    </w:p>
    <w:p w14:paraId="5FF217FB"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Introducción sobre normas y reglas</w:t>
      </w:r>
    </w:p>
    <w:p w14:paraId="658EE8B9"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Lectura de cada uno de los artículos</w:t>
      </w:r>
    </w:p>
    <w:p w14:paraId="3682FAAB"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Explicación de lo que significa cada artículo</w:t>
      </w:r>
    </w:p>
    <w:p w14:paraId="59D73674"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Preguntas para evaluar comprensión</w:t>
      </w:r>
    </w:p>
    <w:p w14:paraId="3050F328"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Aclaración de dudas o confusiones</w:t>
      </w:r>
    </w:p>
    <w:p w14:paraId="2C8D1867"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Análisis y debate</w:t>
      </w:r>
    </w:p>
    <w:p w14:paraId="3BEDFD36" w14:textId="77777777" w:rsidR="00583852" w:rsidRPr="001136D1" w:rsidRDefault="00583852" w:rsidP="00583852">
      <w:pPr>
        <w:pStyle w:val="Prrafodelista"/>
        <w:numPr>
          <w:ilvl w:val="0"/>
          <w:numId w:val="1"/>
        </w:numPr>
        <w:jc w:val="both"/>
        <w:rPr>
          <w:b/>
          <w:i/>
          <w:color w:val="8496B0" w:themeColor="text2" w:themeTint="99"/>
        </w:rPr>
      </w:pPr>
      <w:r w:rsidRPr="001136D1">
        <w:rPr>
          <w:b/>
          <w:i/>
          <w:color w:val="8496B0" w:themeColor="text2" w:themeTint="99"/>
        </w:rPr>
        <w:t>Ajustes que sean necesarios</w:t>
      </w:r>
    </w:p>
    <w:p w14:paraId="3417D9A2" w14:textId="77777777" w:rsidR="00583852" w:rsidRPr="00A479F0" w:rsidRDefault="00583852" w:rsidP="00583852">
      <w:pPr>
        <w:pStyle w:val="Prrafodelista"/>
        <w:numPr>
          <w:ilvl w:val="0"/>
          <w:numId w:val="1"/>
        </w:numPr>
        <w:jc w:val="both"/>
        <w:rPr>
          <w:b/>
          <w:color w:val="8496B0" w:themeColor="text2" w:themeTint="99"/>
        </w:rPr>
      </w:pPr>
      <w:r w:rsidRPr="001136D1">
        <w:rPr>
          <w:b/>
          <w:i/>
          <w:color w:val="8496B0" w:themeColor="text2" w:themeTint="99"/>
        </w:rPr>
        <w:t>Aprobación de cada artículo</w:t>
      </w:r>
      <w:r>
        <w:rPr>
          <w:b/>
          <w:i/>
          <w:color w:val="8496B0" w:themeColor="text2" w:themeTint="99"/>
        </w:rPr>
        <w:t>.</w:t>
      </w:r>
    </w:p>
    <w:p w14:paraId="1204ED9A" w14:textId="77777777" w:rsidR="00583852" w:rsidRPr="009A0CC3" w:rsidRDefault="00583852" w:rsidP="00583852">
      <w:pPr>
        <w:jc w:val="center"/>
      </w:pPr>
      <w:r w:rsidRPr="009A0CC3">
        <w:rPr>
          <w:u w:val="single"/>
        </w:rPr>
        <w:t>ESQUEMA - INSTRUCTIVO DEL REGLAMENTO</w:t>
      </w:r>
      <w:r>
        <w:rPr>
          <w:u w:val="single"/>
        </w:rPr>
        <w:t xml:space="preserve"> DEL FONDO ROTATORIO DE COMERCIALIZACIÓN</w:t>
      </w:r>
      <w:r>
        <w:t>.</w:t>
      </w:r>
    </w:p>
    <w:p w14:paraId="621BE6F0" w14:textId="77777777" w:rsidR="00583852" w:rsidRDefault="00583852" w:rsidP="00583852">
      <w:pPr>
        <w:jc w:val="both"/>
      </w:pPr>
      <w:r>
        <w:t xml:space="preserve">Antecedentes. </w:t>
      </w:r>
    </w:p>
    <w:p w14:paraId="637775A7" w14:textId="77777777" w:rsidR="00583852" w:rsidRPr="0042561C" w:rsidRDefault="00583852" w:rsidP="00583852">
      <w:pPr>
        <w:jc w:val="both"/>
        <w:rPr>
          <w:b/>
          <w:i/>
          <w:color w:val="8496B0" w:themeColor="text2" w:themeTint="99"/>
        </w:rPr>
      </w:pPr>
      <w:r w:rsidRPr="0042561C">
        <w:rPr>
          <w:b/>
          <w:i/>
          <w:color w:val="8496B0" w:themeColor="text2" w:themeTint="99"/>
        </w:rPr>
        <w:t xml:space="preserve">En esta sección se hace una especie de recuento del proceso que se ha seguido por parte de la organización para constituir el fondo rotatorio de comercialización. Se puede hacer mención a las decisiones de la junta directiva o de la asamblea general o de los apoyos y recursos recibidos o por recibir de entes territoriales, de entidades y programas nacionales, del sector privado o la cooperación internacional. </w:t>
      </w:r>
      <w:r w:rsidRPr="0042561C">
        <w:rPr>
          <w:b/>
          <w:i/>
          <w:color w:val="8496B0" w:themeColor="text2" w:themeTint="99"/>
          <w:u w:val="single"/>
        </w:rPr>
        <w:t>Es el proceso específico de cada organización</w:t>
      </w:r>
      <w:r w:rsidRPr="0042561C">
        <w:rPr>
          <w:i/>
        </w:rPr>
        <w:t xml:space="preserve">. </w:t>
      </w:r>
      <w:r w:rsidRPr="0042561C">
        <w:rPr>
          <w:b/>
          <w:i/>
          <w:color w:val="8496B0" w:themeColor="text2" w:themeTint="99"/>
        </w:rPr>
        <w:t xml:space="preserve">Después de escribir los datos específicos de cada organización. </w:t>
      </w:r>
    </w:p>
    <w:p w14:paraId="78E97A28" w14:textId="77777777" w:rsidR="00583852" w:rsidRDefault="00583852" w:rsidP="00583852">
      <w:pPr>
        <w:jc w:val="both"/>
      </w:pPr>
      <w:r>
        <w:t xml:space="preserve">ARTÍCULO PRIMERO. </w:t>
      </w:r>
      <w:r w:rsidRPr="007E4760">
        <w:rPr>
          <w:b/>
        </w:rPr>
        <w:t>Constitución del fondo</w:t>
      </w:r>
      <w:r>
        <w:t xml:space="preserve">. El Fondo Rotatorio de Comercialización de </w:t>
      </w:r>
      <w:r w:rsidRPr="000B2462">
        <w:rPr>
          <w:b/>
          <w:i/>
          <w:color w:val="8496B0" w:themeColor="text2" w:themeTint="99"/>
        </w:rPr>
        <w:t>xxxxx (nombre de la organización)</w:t>
      </w:r>
      <w:r w:rsidRPr="00593A54">
        <w:rPr>
          <w:b/>
          <w:color w:val="8496B0" w:themeColor="text2" w:themeTint="99"/>
        </w:rPr>
        <w:t xml:space="preserve"> </w:t>
      </w:r>
      <w:r>
        <w:t xml:space="preserve">se constituye a partir del día </w:t>
      </w:r>
      <w:r w:rsidRPr="000B2462">
        <w:rPr>
          <w:b/>
          <w:i/>
          <w:color w:val="8496B0" w:themeColor="text2" w:themeTint="99"/>
        </w:rPr>
        <w:t>xx (número de día)</w:t>
      </w:r>
      <w:r>
        <w:t xml:space="preserve"> del mes de </w:t>
      </w:r>
      <w:r w:rsidRPr="000B2462">
        <w:rPr>
          <w:b/>
          <w:i/>
          <w:color w:val="8496B0" w:themeColor="text2" w:themeTint="99"/>
        </w:rPr>
        <w:t>(nombre del mes)</w:t>
      </w:r>
      <w:r>
        <w:t xml:space="preserve"> del año </w:t>
      </w:r>
      <w:r w:rsidRPr="000B2462">
        <w:rPr>
          <w:b/>
          <w:i/>
          <w:color w:val="8496B0" w:themeColor="text2" w:themeTint="99"/>
        </w:rPr>
        <w:t>xxxx (número del año)</w:t>
      </w:r>
      <w:r>
        <w:t xml:space="preserve"> fecha en la cual fue aprobado por la asamblea general de </w:t>
      </w:r>
      <w:r w:rsidRPr="000B2462">
        <w:rPr>
          <w:b/>
          <w:i/>
          <w:color w:val="8496B0" w:themeColor="text2" w:themeTint="99"/>
        </w:rPr>
        <w:t>(nombre de la organización)</w:t>
      </w:r>
      <w:r>
        <w:t xml:space="preserve">. </w:t>
      </w:r>
    </w:p>
    <w:p w14:paraId="30003F5A" w14:textId="77777777" w:rsidR="00583852" w:rsidRPr="001C09D3" w:rsidRDefault="00583852" w:rsidP="00583852">
      <w:pPr>
        <w:jc w:val="both"/>
        <w:rPr>
          <w:b/>
          <w:color w:val="8496B0" w:themeColor="text2" w:themeTint="99"/>
        </w:rPr>
      </w:pPr>
      <w:r w:rsidRPr="00036941">
        <w:rPr>
          <w:b/>
          <w:i/>
          <w:color w:val="8496B0" w:themeColor="text2" w:themeTint="99"/>
        </w:rPr>
        <w:lastRenderedPageBreak/>
        <w:t>El texto de este artículo es una sugerencia que debe modificarse según las decisiones que tome la asamblea general</w:t>
      </w:r>
      <w:r>
        <w:rPr>
          <w:b/>
          <w:color w:val="8496B0" w:themeColor="text2" w:themeTint="99"/>
        </w:rPr>
        <w:t xml:space="preserve">. </w:t>
      </w:r>
    </w:p>
    <w:p w14:paraId="148B2C0D" w14:textId="77777777" w:rsidR="00583852" w:rsidRDefault="00583852" w:rsidP="00583852">
      <w:pPr>
        <w:jc w:val="both"/>
      </w:pPr>
      <w:r>
        <w:t xml:space="preserve">ARTÍCULO SEGUNDO. </w:t>
      </w:r>
      <w:r w:rsidRPr="007E4760">
        <w:rPr>
          <w:b/>
        </w:rPr>
        <w:t>Naturaleza</w:t>
      </w:r>
      <w:r>
        <w:t xml:space="preserve">. </w:t>
      </w:r>
    </w:p>
    <w:p w14:paraId="3A25A5B9" w14:textId="77777777" w:rsidR="00583852" w:rsidRDefault="00583852" w:rsidP="00583852">
      <w:pPr>
        <w:jc w:val="both"/>
      </w:pPr>
      <w:r>
        <w:t xml:space="preserve">La naturaleza del fondo rotatorio de comercialización de </w:t>
      </w:r>
      <w:r w:rsidRPr="00CF7738">
        <w:rPr>
          <w:b/>
          <w:i/>
          <w:color w:val="8496B0" w:themeColor="text2" w:themeTint="99"/>
        </w:rPr>
        <w:t>xxxxxxxxxxx (nombre de la organización)</w:t>
      </w:r>
      <w:r>
        <w:t xml:space="preserve"> es sin ánimo de lucro y la esencia de su operación es la de facilitar la comercialización de </w:t>
      </w:r>
      <w:r w:rsidRPr="000B2462">
        <w:rPr>
          <w:b/>
          <w:i/>
          <w:color w:val="8496B0" w:themeColor="text2" w:themeTint="99"/>
        </w:rPr>
        <w:t>xxxxxx (nombre del producto)</w:t>
      </w:r>
      <w:r>
        <w:t xml:space="preserve"> de manera que esta se realice en las mejores condiciones posibles para los asociados en términos cantidad, calidad y precio.  </w:t>
      </w:r>
    </w:p>
    <w:p w14:paraId="51536A1F" w14:textId="77777777" w:rsidR="00583852" w:rsidRPr="0042561C" w:rsidRDefault="00583852" w:rsidP="00583852">
      <w:pPr>
        <w:jc w:val="both"/>
        <w:rPr>
          <w:b/>
          <w:i/>
          <w:color w:val="8496B0" w:themeColor="text2" w:themeTint="99"/>
        </w:rPr>
      </w:pPr>
      <w:r w:rsidRPr="0042561C">
        <w:rPr>
          <w:b/>
          <w:i/>
          <w:color w:val="8496B0" w:themeColor="text2" w:themeTint="99"/>
          <w:u w:val="single"/>
        </w:rPr>
        <w:t>Orientación</w:t>
      </w:r>
      <w:r w:rsidRPr="0042561C">
        <w:rPr>
          <w:b/>
          <w:i/>
          <w:color w:val="8496B0" w:themeColor="text2" w:themeTint="99"/>
        </w:rPr>
        <w:t xml:space="preserve">: La naturaleza del fondo se refiere al carácter del mismo en cuanto a si es </w:t>
      </w:r>
      <w:r w:rsidRPr="0042561C">
        <w:rPr>
          <w:b/>
          <w:i/>
          <w:color w:val="8496B0" w:themeColor="text2" w:themeTint="99"/>
          <w:u w:val="single"/>
        </w:rPr>
        <w:t>sin ánimo de lucro</w:t>
      </w:r>
      <w:r w:rsidRPr="0042561C">
        <w:rPr>
          <w:b/>
          <w:i/>
          <w:color w:val="8496B0" w:themeColor="text2" w:themeTint="99"/>
        </w:rPr>
        <w:t xml:space="preserve"> o </w:t>
      </w:r>
      <w:r w:rsidRPr="0042561C">
        <w:rPr>
          <w:b/>
          <w:i/>
          <w:color w:val="8496B0" w:themeColor="text2" w:themeTint="99"/>
          <w:u w:val="single"/>
        </w:rPr>
        <w:t>con ánimo de lucro</w:t>
      </w:r>
      <w:r w:rsidRPr="0042561C">
        <w:rPr>
          <w:b/>
          <w:i/>
          <w:color w:val="8496B0" w:themeColor="text2" w:themeTint="99"/>
        </w:rPr>
        <w:t xml:space="preserve">. La mayoría de organizaciones de productores se constituyen como organizaciones sin ánimo de lucro. Las actividades de comercialización suponen  una diferencia entre el costo de compra y el precio de venta, y esta actividad es considerada por la DIAN como una actividad con ánimo de lucro. </w:t>
      </w:r>
    </w:p>
    <w:p w14:paraId="081AFEC8" w14:textId="77777777" w:rsidR="00583852" w:rsidRPr="00BD22D9" w:rsidRDefault="00583852" w:rsidP="00583852">
      <w:pPr>
        <w:jc w:val="both"/>
        <w:rPr>
          <w:color w:val="8496B0" w:themeColor="text2" w:themeTint="99"/>
        </w:rPr>
      </w:pPr>
      <w:r w:rsidRPr="006C23F0">
        <w:rPr>
          <w:b/>
          <w:i/>
          <w:color w:val="8496B0" w:themeColor="text2" w:themeTint="99"/>
        </w:rPr>
        <w:t xml:space="preserve">Sin embargo </w:t>
      </w:r>
      <w:r w:rsidRPr="006C23F0">
        <w:rPr>
          <w:b/>
          <w:i/>
          <w:color w:val="8496B0" w:themeColor="text2" w:themeTint="99"/>
          <w:u w:val="single"/>
        </w:rPr>
        <w:t>el destino de las utilidades</w:t>
      </w:r>
      <w:r w:rsidRPr="006C23F0">
        <w:rPr>
          <w:b/>
          <w:i/>
          <w:color w:val="8496B0" w:themeColor="text2" w:themeTint="99"/>
        </w:rPr>
        <w:t xml:space="preserve"> puede generar una diferencia. Si las utilidades son para repartir entre los asociados esa condición marca implícitamente el carácter con ánimo de lucro del fondo. Si las utilidades se usan para reinversión o prestación de servicios comunitarios al grupo de asociados y si al liquidarse el fondo sus recursos no se reparten entre los asociados sino que van a la organización o a otras organizaciones sin ánimo de lucro, se puede determinar su carácter de fondo sin ánimo de lucro. </w:t>
      </w:r>
      <w:r w:rsidRPr="006C23F0">
        <w:rPr>
          <w:b/>
          <w:i/>
          <w:color w:val="8496B0" w:themeColor="text2" w:themeTint="99"/>
          <w:u w:val="single"/>
        </w:rPr>
        <w:t>Estas características de la organización y del fondo deben ser reportados a la DIAN y se recomienda consultarlo en la Cámara de Comercio respectiva</w:t>
      </w:r>
      <w:r w:rsidRPr="006C23F0">
        <w:rPr>
          <w:b/>
          <w:i/>
          <w:color w:val="8496B0" w:themeColor="text2" w:themeTint="99"/>
        </w:rPr>
        <w:t>. Los directivos y la asamblea general deben tomar una decisión al respecto</w:t>
      </w:r>
      <w:r w:rsidRPr="0042561C">
        <w:rPr>
          <w:i/>
          <w:color w:val="8496B0" w:themeColor="text2" w:themeTint="99"/>
        </w:rPr>
        <w:t>.</w:t>
      </w:r>
      <w:r w:rsidRPr="00BD22D9">
        <w:rPr>
          <w:color w:val="8496B0" w:themeColor="text2" w:themeTint="99"/>
        </w:rPr>
        <w:t xml:space="preserve"> </w:t>
      </w:r>
    </w:p>
    <w:p w14:paraId="0EACF821"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1CB7C9AE" w14:textId="77777777" w:rsidR="00583852" w:rsidRDefault="00583852" w:rsidP="00583852">
      <w:pPr>
        <w:jc w:val="both"/>
        <w:rPr>
          <w:b/>
          <w:color w:val="8496B0" w:themeColor="text2" w:themeTint="99"/>
        </w:rPr>
      </w:pPr>
      <w:r>
        <w:t xml:space="preserve">ARTÍCULO TERCERO. </w:t>
      </w:r>
      <w:r w:rsidRPr="007E4760">
        <w:rPr>
          <w:b/>
        </w:rPr>
        <w:t>Objetivo del fondo</w:t>
      </w:r>
      <w:r>
        <w:t xml:space="preserve">. </w:t>
      </w:r>
      <w:r w:rsidRPr="003723C8">
        <w:t>El fondo de comercialización se constituye como una herramienta fundamental para el funcionamiento operativo de la organización xxxxxx</w:t>
      </w:r>
      <w:r>
        <w:t xml:space="preserve"> (nombre de la organización)</w:t>
      </w:r>
      <w:r w:rsidRPr="003723C8">
        <w:t>, que contribuirá al mejoramiento de las condiciones económicas de los productores a través de una mejor gestión de los procesos comerciales</w:t>
      </w:r>
      <w:r w:rsidRPr="004D6F2B">
        <w:rPr>
          <w:b/>
          <w:color w:val="8496B0" w:themeColor="text2" w:themeTint="99"/>
        </w:rPr>
        <w:t>.</w:t>
      </w:r>
    </w:p>
    <w:p w14:paraId="51C0DAD2"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6E97967C" w14:textId="77777777" w:rsidR="00583852" w:rsidRDefault="00583852" w:rsidP="00583852">
      <w:pPr>
        <w:jc w:val="both"/>
      </w:pPr>
      <w:r>
        <w:t xml:space="preserve">ARTÍCULO CUARTO. </w:t>
      </w:r>
      <w:r w:rsidRPr="007E4760">
        <w:rPr>
          <w:b/>
        </w:rPr>
        <w:t>Objetivos específicos</w:t>
      </w:r>
      <w:r>
        <w:t xml:space="preserve">. Los objetivos específicos del Fondo son: </w:t>
      </w:r>
    </w:p>
    <w:p w14:paraId="4874F7FA" w14:textId="77777777" w:rsidR="00583852" w:rsidRDefault="00583852" w:rsidP="00583852">
      <w:pPr>
        <w:jc w:val="both"/>
      </w:pPr>
      <w:r>
        <w:t xml:space="preserve">a) Comprar </w:t>
      </w:r>
      <w:r w:rsidRPr="00CF7738">
        <w:rPr>
          <w:b/>
          <w:i/>
          <w:color w:val="8496B0" w:themeColor="text2" w:themeTint="99"/>
        </w:rPr>
        <w:t>xxxxxxxxx (Nombre del producto ya sea cacao, aguacate, caucho, plátano, maíz, etcétera)</w:t>
      </w:r>
      <w:r>
        <w:t xml:space="preserve"> y su venta posterior en el mercado nacional o internacional.  La comercialización deberá realizarse en forma ágil, oportuna y en mejores condiciones para los pequeños productores de </w:t>
      </w:r>
      <w:r w:rsidRPr="00CF7738">
        <w:rPr>
          <w:b/>
          <w:i/>
          <w:color w:val="8496B0" w:themeColor="text2" w:themeTint="99"/>
        </w:rPr>
        <w:t>xxxxxxxxxxxxxxxxxx (nombre de la organización)</w:t>
      </w:r>
      <w:r>
        <w:t xml:space="preserve">. </w:t>
      </w:r>
    </w:p>
    <w:p w14:paraId="4A59FF12" w14:textId="77777777" w:rsidR="00583852" w:rsidRDefault="00583852" w:rsidP="00583852">
      <w:pPr>
        <w:jc w:val="both"/>
      </w:pPr>
      <w:r w:rsidRPr="00C46F66">
        <w:t>b)</w:t>
      </w:r>
      <w:r>
        <w:t xml:space="preserve"> </w:t>
      </w:r>
      <w:r w:rsidRPr="00C46F66">
        <w:t xml:space="preserve">Garantizar al productor </w:t>
      </w:r>
      <w:r>
        <w:t xml:space="preserve">asociado </w:t>
      </w:r>
      <w:r w:rsidRPr="00C46F66">
        <w:t xml:space="preserve">el pago oportuno </w:t>
      </w:r>
      <w:r>
        <w:t xml:space="preserve">del producto entregado. </w:t>
      </w:r>
    </w:p>
    <w:p w14:paraId="799B39CA" w14:textId="77777777" w:rsidR="00583852" w:rsidRDefault="00583852" w:rsidP="00583852">
      <w:pPr>
        <w:jc w:val="both"/>
        <w:rPr>
          <w:b/>
          <w:color w:val="8496B0" w:themeColor="text2" w:themeTint="99"/>
        </w:rPr>
      </w:pPr>
      <w:r>
        <w:lastRenderedPageBreak/>
        <w:t xml:space="preserve">c) Incrementar el volumen de comercialización de </w:t>
      </w:r>
      <w:r w:rsidRPr="00CF7738">
        <w:rPr>
          <w:b/>
          <w:i/>
          <w:color w:val="8496B0" w:themeColor="text2" w:themeTint="99"/>
        </w:rPr>
        <w:t>xxxxxxx (cacao, aguacate, caucho, plátano, maíz, etcétera)</w:t>
      </w:r>
      <w:r w:rsidRPr="00CF7738">
        <w:rPr>
          <w:i/>
        </w:rPr>
        <w:t xml:space="preserve"> </w:t>
      </w:r>
      <w:r>
        <w:t>a través de un mejor poder negociador.</w:t>
      </w:r>
      <w:r w:rsidRPr="00261B37">
        <w:rPr>
          <w:b/>
          <w:color w:val="8496B0" w:themeColor="text2" w:themeTint="99"/>
        </w:rPr>
        <w:t xml:space="preserve"> </w:t>
      </w:r>
    </w:p>
    <w:p w14:paraId="5304FBEF" w14:textId="77777777" w:rsidR="00583852" w:rsidRDefault="00583852" w:rsidP="00583852">
      <w:pPr>
        <w:jc w:val="both"/>
      </w:pPr>
      <w:r>
        <w:t xml:space="preserve">d) Contribuir a solucionar los problemas de comercialización de los productores de </w:t>
      </w:r>
      <w:r w:rsidRPr="00CF7738">
        <w:rPr>
          <w:b/>
          <w:i/>
          <w:color w:val="8496B0" w:themeColor="text2" w:themeTint="99"/>
        </w:rPr>
        <w:t>xxxxxxxxxxxx (nombre de la organización)</w:t>
      </w:r>
      <w:r>
        <w:t xml:space="preserve">, a través del mejoramiento de los procesos de comercialización. </w:t>
      </w:r>
    </w:p>
    <w:p w14:paraId="0141DBEA" w14:textId="77777777" w:rsidR="00583852" w:rsidRDefault="00583852" w:rsidP="00583852">
      <w:pPr>
        <w:jc w:val="both"/>
      </w:pPr>
      <w:r>
        <w:t>e) Desarrollar mecanismos que favorezcan la permanencia del FONDO a fin de continuar brindando apoyo financiero y comercial a los proyectos productivos de la población beneficiaria.</w:t>
      </w:r>
    </w:p>
    <w:p w14:paraId="569E5C8C" w14:textId="77777777" w:rsidR="00583852" w:rsidRDefault="00583852" w:rsidP="00583852">
      <w:pPr>
        <w:jc w:val="both"/>
      </w:pPr>
      <w:r>
        <w:t xml:space="preserve">f) A través del adecuado manejo de los recursos y de la aplicación correcta del reglamento generar confianza entre los productores y con la organización.  </w:t>
      </w:r>
    </w:p>
    <w:p w14:paraId="14515E13"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1092BD78" w14:textId="77777777" w:rsidR="00583852" w:rsidRDefault="00583852" w:rsidP="00583852">
      <w:pPr>
        <w:jc w:val="both"/>
      </w:pPr>
      <w:r>
        <w:t xml:space="preserve">ARTÍCULO QUINTO. </w:t>
      </w:r>
      <w:r w:rsidRPr="007E4760">
        <w:rPr>
          <w:b/>
        </w:rPr>
        <w:t>Políticas</w:t>
      </w:r>
      <w:r>
        <w:rPr>
          <w:b/>
        </w:rPr>
        <w:t xml:space="preserve"> del fondo</w:t>
      </w:r>
      <w:r>
        <w:t>. Las políticas de comercialización que orientan la operación del Fondo son:</w:t>
      </w:r>
    </w:p>
    <w:p w14:paraId="687B71C5" w14:textId="77777777" w:rsidR="00583852" w:rsidRDefault="00583852" w:rsidP="00583852">
      <w:pPr>
        <w:jc w:val="both"/>
      </w:pPr>
      <w:r>
        <w:t>Sostenibilidad: En términos de que la operación comercial debe ser eficiente financieramente y cubrir sus costos.</w:t>
      </w:r>
    </w:p>
    <w:p w14:paraId="62C86FDA" w14:textId="77777777" w:rsidR="00583852" w:rsidRDefault="00583852" w:rsidP="00583852">
      <w:pPr>
        <w:spacing w:after="0"/>
        <w:jc w:val="both"/>
      </w:pPr>
      <w:r>
        <w:t>Articulación al mercado: En términos de que las operaciones de compra a los productores de la organización, tienen como referencia las calidades exigidas por el mercado, el precio y las condiciones bajo las cuales opera el mismo.</w:t>
      </w:r>
      <w:r>
        <w:cr/>
      </w:r>
    </w:p>
    <w:p w14:paraId="3E77DD81" w14:textId="77777777" w:rsidR="00583852" w:rsidRDefault="00583852" w:rsidP="00583852">
      <w:pPr>
        <w:jc w:val="both"/>
      </w:pPr>
      <w:r>
        <w:t xml:space="preserve">Solidaridad. En cuanto a que la operación debe tener como fundamento el equilibrio entre los intereses del Fondo y los intereses de los productores de </w:t>
      </w:r>
      <w:r w:rsidRPr="0030147D">
        <w:rPr>
          <w:b/>
          <w:i/>
          <w:color w:val="8496B0" w:themeColor="text2" w:themeTint="99"/>
        </w:rPr>
        <w:t>xxxxxxxx (nombre de la organización)</w:t>
      </w:r>
      <w:r>
        <w:t>.</w:t>
      </w:r>
    </w:p>
    <w:p w14:paraId="17797981" w14:textId="77777777" w:rsidR="00583852" w:rsidRDefault="00583852" w:rsidP="00583852">
      <w:pPr>
        <w:jc w:val="both"/>
      </w:pPr>
      <w:r>
        <w:t>Eficiencia: La operación comercial debe ser sencilla, rápida y de bajo costo.</w:t>
      </w:r>
    </w:p>
    <w:p w14:paraId="2A3702F6"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1B795A95" w14:textId="77777777" w:rsidR="00583852" w:rsidRDefault="00583852" w:rsidP="00583852">
      <w:pPr>
        <w:jc w:val="both"/>
      </w:pPr>
      <w:r>
        <w:t xml:space="preserve">ARTÍCULO SEXTO. </w:t>
      </w:r>
      <w:r w:rsidRPr="007E4760">
        <w:rPr>
          <w:b/>
        </w:rPr>
        <w:t>Recursos iniciales</w:t>
      </w:r>
      <w:r>
        <w:t>. Son recursos iniciales del fondo los siguientes:</w:t>
      </w:r>
    </w:p>
    <w:p w14:paraId="1994B6FC" w14:textId="77777777" w:rsidR="00583852" w:rsidRDefault="00583852" w:rsidP="00583852">
      <w:pPr>
        <w:jc w:val="both"/>
      </w:pPr>
      <w:r>
        <w:t xml:space="preserve">1. Aporte inicial de los miembros de la organización para la constitución del Fondo, </w:t>
      </w:r>
      <w:r w:rsidRPr="00EB3C8B">
        <w:t xml:space="preserve">que se fija en la suma de </w:t>
      </w:r>
      <w:r w:rsidRPr="00D655A3">
        <w:rPr>
          <w:b/>
          <w:i/>
          <w:color w:val="8496B0" w:themeColor="text2" w:themeTint="99"/>
        </w:rPr>
        <w:t>xxxxx (valor en dinero)</w:t>
      </w:r>
      <w:r>
        <w:t xml:space="preserve"> </w:t>
      </w:r>
      <w:r w:rsidRPr="00EB3C8B">
        <w:t>por productor</w:t>
      </w:r>
      <w:r>
        <w:t>, por una única vez.</w:t>
      </w:r>
    </w:p>
    <w:p w14:paraId="793CA581" w14:textId="77777777" w:rsidR="00583852" w:rsidRDefault="00583852" w:rsidP="00583852">
      <w:pPr>
        <w:jc w:val="both"/>
      </w:pPr>
      <w:r>
        <w:t xml:space="preserve">2. Aporte con los recursos de la organización, como persona jurídica, con destino a la capitalización del fondo en una suma equivalente a </w:t>
      </w:r>
      <w:r w:rsidRPr="00D655A3">
        <w:rPr>
          <w:b/>
          <w:i/>
          <w:color w:val="8496B0" w:themeColor="text2" w:themeTint="99"/>
        </w:rPr>
        <w:t>xxxxxxxxxxx (valor en dinero)</w:t>
      </w:r>
      <w:r>
        <w:t xml:space="preserve">.  </w:t>
      </w:r>
    </w:p>
    <w:p w14:paraId="26A63C67" w14:textId="77777777" w:rsidR="00583852" w:rsidRDefault="00583852" w:rsidP="00583852">
      <w:pPr>
        <w:jc w:val="both"/>
      </w:pPr>
      <w:r>
        <w:t xml:space="preserve">3. Donaciones que pueda recibir de entidades públicas y privadas, nacionales o internacionales, interesadas en fortalecer sus  servicios. </w:t>
      </w:r>
    </w:p>
    <w:p w14:paraId="5267FCAE" w14:textId="77777777" w:rsidR="00583852" w:rsidRDefault="00583852" w:rsidP="00583852">
      <w:pPr>
        <w:jc w:val="both"/>
      </w:pPr>
      <w:r>
        <w:t xml:space="preserve">4. Rendimientos obtenidos como resultado de las operaciones de comercialización. </w:t>
      </w:r>
    </w:p>
    <w:p w14:paraId="7A558110" w14:textId="77777777" w:rsidR="00583852" w:rsidRDefault="00583852" w:rsidP="00583852">
      <w:pPr>
        <w:jc w:val="both"/>
      </w:pPr>
      <w:r>
        <w:lastRenderedPageBreak/>
        <w:t>5. Recursos de crédito provenientes de operadores del sector financiero u otras entidades y/o personas naturales con posibilidad de prestar estos servicios dentro del marco legal.</w:t>
      </w:r>
    </w:p>
    <w:p w14:paraId="3D454B8F"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26707375" w14:textId="77777777" w:rsidR="00583852" w:rsidRDefault="00583852" w:rsidP="00583852">
      <w:pPr>
        <w:jc w:val="both"/>
      </w:pPr>
      <w:r>
        <w:t xml:space="preserve">ARTÍCULO SÉPTIMO. </w:t>
      </w:r>
      <w:r w:rsidRPr="007E4760">
        <w:rPr>
          <w:b/>
        </w:rPr>
        <w:t>Beneficiarios</w:t>
      </w:r>
      <w:r>
        <w:t xml:space="preserve">. </w:t>
      </w:r>
      <w:r w:rsidRPr="00E711F5">
        <w:t>Los beneficiarios del fondo de comercialización serán los miembros de la</w:t>
      </w:r>
      <w:r>
        <w:t xml:space="preserve"> organización. La junta directiva de la organización </w:t>
      </w:r>
      <w:r w:rsidRPr="00E711F5">
        <w:t>previa autorización de</w:t>
      </w:r>
      <w:r>
        <w:t xml:space="preserve"> la asamblea general</w:t>
      </w:r>
      <w:r w:rsidRPr="00E711F5">
        <w:t>, podrá estudiar casos especiales para realizar actividades de comercialización con otros pequeños y medianos agricultores, siempre y cuando ello represente la generación de utilidades para la empresa y no desvié la atención d</w:t>
      </w:r>
      <w:r>
        <w:t>e sus principales beneficiarios</w:t>
      </w:r>
      <w:r w:rsidRPr="00E711F5">
        <w:t>, quienes t</w:t>
      </w:r>
      <w:r>
        <w:t xml:space="preserve">ienen </w:t>
      </w:r>
      <w:r w:rsidRPr="00E711F5">
        <w:t xml:space="preserve">prelación para la atención de sus </w:t>
      </w:r>
      <w:r>
        <w:t>necesidades y requerimientos</w:t>
      </w:r>
      <w:r w:rsidRPr="00E711F5">
        <w:t>.</w:t>
      </w:r>
      <w:r>
        <w:t xml:space="preserve"> La prelación se expresará en que en condiciones críticas se comprará primero el producto de los asociados y se pagará el mejor precio posible a ellos. </w:t>
      </w:r>
    </w:p>
    <w:p w14:paraId="430A266C"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7770CBAE" w14:textId="77777777" w:rsidR="00583852" w:rsidRDefault="00583852" w:rsidP="00583852">
      <w:pPr>
        <w:jc w:val="both"/>
      </w:pPr>
      <w:r>
        <w:t xml:space="preserve">ARTÍCULO OCTAVO. </w:t>
      </w:r>
      <w:r w:rsidRPr="007E4760">
        <w:rPr>
          <w:b/>
        </w:rPr>
        <w:t>Destino de los recursos o líneas de comercialización</w:t>
      </w:r>
      <w:r>
        <w:t>. Los recursos del fondo se destinaran a:</w:t>
      </w:r>
    </w:p>
    <w:p w14:paraId="3D42D93B" w14:textId="77777777" w:rsidR="00583852" w:rsidRDefault="00583852" w:rsidP="00583852">
      <w:pPr>
        <w:jc w:val="both"/>
      </w:pPr>
      <w:r>
        <w:t xml:space="preserve">-Compra del producto principal </w:t>
      </w:r>
      <w:r w:rsidRPr="001268A7">
        <w:rPr>
          <w:b/>
          <w:i/>
          <w:color w:val="8496B0" w:themeColor="text2" w:themeTint="99"/>
        </w:rPr>
        <w:t>xxxxxxx (Nombre del producto que puede ser cacao, caucho, frutas, café u otro)</w:t>
      </w:r>
      <w:r>
        <w:t xml:space="preserve">, proveniente de los productores asociados a la organización y </w:t>
      </w:r>
      <w:r w:rsidRPr="00143272">
        <w:rPr>
          <w:u w:val="single"/>
        </w:rPr>
        <w:t>en algunos casos</w:t>
      </w:r>
      <w:r>
        <w:t xml:space="preserve"> de otros proveedores. La compra del producto podrá realizarse directamente en las fincas o puesta en centro de acopio. Para el desarrollo de esta actividad, la organización se puede apoyar en acopiadores u otros agentes propios.  </w:t>
      </w:r>
    </w:p>
    <w:p w14:paraId="48949290" w14:textId="77777777" w:rsidR="00583852" w:rsidRDefault="00583852" w:rsidP="00583852">
      <w:pPr>
        <w:jc w:val="both"/>
      </w:pPr>
      <w:r>
        <w:t xml:space="preserve">-Pago de jornales relacionados con la cosecha del producto. </w:t>
      </w:r>
    </w:p>
    <w:p w14:paraId="06C767E5" w14:textId="77777777" w:rsidR="00583852" w:rsidRDefault="00583852" w:rsidP="00583852">
      <w:pPr>
        <w:jc w:val="both"/>
      </w:pPr>
      <w:r>
        <w:t>-Pago de transporte de la materia prima desde el lugar de producción  hasta el centro  de acopio o hasta la planta de transformación.</w:t>
      </w:r>
    </w:p>
    <w:p w14:paraId="2AE97DE8" w14:textId="77777777" w:rsidR="00583852" w:rsidRDefault="00583852" w:rsidP="00583852">
      <w:pPr>
        <w:jc w:val="both"/>
      </w:pPr>
      <w:r>
        <w:t>-Pago de los servicios de transporte del producto hasta el punto de entrega convenido.</w:t>
      </w:r>
    </w:p>
    <w:p w14:paraId="5A8FEC38" w14:textId="77777777" w:rsidR="00583852" w:rsidRDefault="00583852" w:rsidP="00583852">
      <w:pPr>
        <w:jc w:val="both"/>
      </w:pPr>
      <w:r>
        <w:t>-Arrendamiento de bodega para almacenamiento, acondicionamiento, alistamiento, exhibición y venta de los diferentes productos que maneja la organización, si fuera del caso.</w:t>
      </w:r>
    </w:p>
    <w:p w14:paraId="5E66105C" w14:textId="77777777" w:rsidR="00583852" w:rsidRDefault="00583852" w:rsidP="00583852">
      <w:pPr>
        <w:jc w:val="both"/>
      </w:pPr>
      <w:r>
        <w:t>- Pago de la celaduría de la bodega de acopio, sea propia o en arriendo.</w:t>
      </w:r>
    </w:p>
    <w:p w14:paraId="0C8E8878" w14:textId="77777777" w:rsidR="00583852" w:rsidRDefault="00583852" w:rsidP="00583852">
      <w:pPr>
        <w:jc w:val="both"/>
      </w:pPr>
      <w:r>
        <w:t xml:space="preserve">-Pago de servicios públicos asociados con el acopio y bodegaje del producto fresco o procesado si fuera del caso. </w:t>
      </w:r>
    </w:p>
    <w:p w14:paraId="53161E69" w14:textId="77777777" w:rsidR="00583852" w:rsidRDefault="00583852" w:rsidP="00583852">
      <w:pPr>
        <w:jc w:val="both"/>
      </w:pPr>
      <w:r>
        <w:t xml:space="preserve">-Pago de honorarios de personal involucrado en la manipulación, selección y acondicionamiento del producto.  </w:t>
      </w:r>
    </w:p>
    <w:p w14:paraId="1299928A" w14:textId="77777777" w:rsidR="00583852" w:rsidRDefault="00583852" w:rsidP="00583852">
      <w:pPr>
        <w:jc w:val="both"/>
      </w:pPr>
      <w:r>
        <w:lastRenderedPageBreak/>
        <w:t>-Adquisición de insumos de uso común en el empaque y almacenamiento del producto (estibas, cuerdas, lonas, canastillas, costales, cajas, bolsas plásticas y similares).</w:t>
      </w:r>
    </w:p>
    <w:p w14:paraId="28977D4B" w14:textId="77777777" w:rsidR="00583852" w:rsidRDefault="00583852" w:rsidP="00583852">
      <w:pPr>
        <w:jc w:val="both"/>
      </w:pPr>
      <w:r>
        <w:t>-Preparación y envió de muestras de producto con destino a potenciales clientes, si fuera necesario.</w:t>
      </w:r>
    </w:p>
    <w:p w14:paraId="56AE72D2" w14:textId="77777777" w:rsidR="00583852" w:rsidRDefault="00583852" w:rsidP="00583852">
      <w:pPr>
        <w:jc w:val="both"/>
      </w:pPr>
      <w:r>
        <w:t>-Compra de combustibles para el procesamiento del producto, si fuera del caso.</w:t>
      </w:r>
    </w:p>
    <w:p w14:paraId="7D77D48D" w14:textId="77777777" w:rsidR="00583852" w:rsidRPr="001C09D3" w:rsidRDefault="00583852" w:rsidP="00583852">
      <w:pPr>
        <w:jc w:val="both"/>
        <w:rPr>
          <w:b/>
          <w:color w:val="8496B0" w:themeColor="text2" w:themeTint="99"/>
        </w:rPr>
      </w:pPr>
      <w:r>
        <w:rPr>
          <w:b/>
          <w:i/>
          <w:color w:val="8496B0" w:themeColor="text2" w:themeTint="99"/>
        </w:rPr>
        <w:t>E</w:t>
      </w:r>
      <w:r w:rsidRPr="00036941">
        <w:rPr>
          <w:b/>
          <w:i/>
          <w:color w:val="8496B0" w:themeColor="text2" w:themeTint="99"/>
        </w:rPr>
        <w:t>l texto de este artículo es una sugerencia que debe modificarse según las decisiones que tome la asamblea general</w:t>
      </w:r>
      <w:r>
        <w:rPr>
          <w:b/>
          <w:color w:val="8496B0" w:themeColor="text2" w:themeTint="99"/>
        </w:rPr>
        <w:t xml:space="preserve">. </w:t>
      </w:r>
    </w:p>
    <w:p w14:paraId="7922257F" w14:textId="77777777" w:rsidR="00583852" w:rsidRPr="00E84399" w:rsidRDefault="00583852" w:rsidP="00583852">
      <w:pPr>
        <w:jc w:val="both"/>
      </w:pPr>
      <w:r>
        <w:t xml:space="preserve">ARTÍCULO NOVENO. </w:t>
      </w:r>
      <w:r w:rsidRPr="007E4760">
        <w:rPr>
          <w:b/>
        </w:rPr>
        <w:t>Manejo de los recursos</w:t>
      </w:r>
      <w:r>
        <w:rPr>
          <w:b/>
        </w:rPr>
        <w:t xml:space="preserve">. </w:t>
      </w:r>
      <w:r w:rsidRPr="00E84399">
        <w:t>El manejo de los recursos del fon</w:t>
      </w:r>
      <w:r>
        <w:t>d</w:t>
      </w:r>
      <w:r w:rsidRPr="00E84399">
        <w:t xml:space="preserve">o se hará de la siguiente manera. </w:t>
      </w:r>
    </w:p>
    <w:p w14:paraId="2E057824" w14:textId="77777777" w:rsidR="00583852" w:rsidRDefault="00583852" w:rsidP="00583852">
      <w:pPr>
        <w:jc w:val="both"/>
      </w:pPr>
      <w:r>
        <w:t>- Con una cuenta bancaria separada, es decir, para el manejo exclusivo de los dineros del Fondo Rotatorio de Comercialización, de forma tal que no se mezclen los recursos generales de la organización con los del fondo.</w:t>
      </w:r>
    </w:p>
    <w:p w14:paraId="22DED26C" w14:textId="77777777" w:rsidR="00583852" w:rsidRDefault="00583852" w:rsidP="00583852">
      <w:pPr>
        <w:jc w:val="both"/>
      </w:pPr>
      <w:r>
        <w:t xml:space="preserve">- Con uso exclusivo para comercialización y actividades conexas o complementarias según se determine en el artículo sobre destino de los recursos. </w:t>
      </w:r>
    </w:p>
    <w:p w14:paraId="593B4ECD" w14:textId="77777777" w:rsidR="00583852" w:rsidRDefault="00583852" w:rsidP="00583852">
      <w:pPr>
        <w:jc w:val="both"/>
      </w:pPr>
      <w:r>
        <w:t xml:space="preserve">- El manejo de cuenta bancaria se hará con 2 firmas, la del  coordinador del Comité de Comercialización y la de un miembro de la Junta Directiva de la organización, teniendo en cuenta la estructura y funciones establecidas para los diferentes cargos de la junta. </w:t>
      </w:r>
    </w:p>
    <w:p w14:paraId="534AF8F2" w14:textId="77777777" w:rsidR="00583852" w:rsidRDefault="00583852" w:rsidP="00583852">
      <w:pPr>
        <w:jc w:val="both"/>
      </w:pPr>
      <w:r w:rsidRPr="00677F2B">
        <w:rPr>
          <w:b/>
          <w:i/>
          <w:color w:val="8496B0" w:themeColor="text2" w:themeTint="99"/>
        </w:rPr>
        <w:t xml:space="preserve">Los propósitos de esta sugerencia </w:t>
      </w:r>
      <w:r>
        <w:rPr>
          <w:b/>
          <w:i/>
          <w:color w:val="8496B0" w:themeColor="text2" w:themeTint="99"/>
        </w:rPr>
        <w:t xml:space="preserve">específica </w:t>
      </w:r>
      <w:r w:rsidRPr="00677F2B">
        <w:rPr>
          <w:b/>
          <w:i/>
          <w:color w:val="8496B0" w:themeColor="text2" w:themeTint="99"/>
        </w:rPr>
        <w:t>son los de evitar la concentración de funciones en algunos miembros de la organización, promover la coordinación entre el comité de comercialización y la junta directiva, lograr controles cruzados entre estas dos instancias directivas y lograr una mayor participación de los asociados en los procesos de toma de decisiones de la organización</w:t>
      </w:r>
      <w:r>
        <w:t xml:space="preserve">. </w:t>
      </w:r>
    </w:p>
    <w:p w14:paraId="7E3D3A05" w14:textId="77777777" w:rsidR="00583852" w:rsidRDefault="00583852" w:rsidP="00583852">
      <w:pPr>
        <w:jc w:val="both"/>
      </w:pPr>
      <w:r>
        <w:t>- Todas las operaciones y transacción deberán ser soportados con documentos firmados y legales.</w:t>
      </w:r>
    </w:p>
    <w:p w14:paraId="0DE7D76B" w14:textId="77777777" w:rsidR="00583852" w:rsidRDefault="00583852" w:rsidP="00583852">
      <w:pPr>
        <w:jc w:val="both"/>
      </w:pPr>
      <w:r>
        <w:t xml:space="preserve">- La contabilidad del fondo hace parte de la contabilidad de la organización y será llevada por el contador de la misma. </w:t>
      </w:r>
    </w:p>
    <w:p w14:paraId="123FD241"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3571CBCD" w14:textId="77777777" w:rsidR="00583852" w:rsidRDefault="00583852" w:rsidP="00583852">
      <w:pPr>
        <w:jc w:val="both"/>
      </w:pPr>
      <w:r>
        <w:t xml:space="preserve">ARTÍCULO DÉCIMO. </w:t>
      </w:r>
      <w:r w:rsidRPr="007E4760">
        <w:rPr>
          <w:b/>
        </w:rPr>
        <w:t>Recuperación de los recursos</w:t>
      </w:r>
      <w:r>
        <w:t>. La recuperación de los recursos del fondo se hará a partir de la venta del producto principal comercializado en fresco o de los productos terminados, si los hubiera, según política de ventas que establezca la organización.</w:t>
      </w:r>
    </w:p>
    <w:p w14:paraId="69A4362F" w14:textId="77777777" w:rsidR="00583852" w:rsidRDefault="00583852" w:rsidP="00583852">
      <w:pPr>
        <w:jc w:val="both"/>
      </w:pPr>
      <w:r>
        <w:t xml:space="preserve">El monto de recursos que debe regresar al fondo a partir de cada ejercicio de venta será por lo menos igual al valor pagado a los beneficiarios del fondo por la compra del producto. En caso de presentarse pérdidas que pudieran derivarse del mismo ejercicio, tendrán que ser asumidas de los </w:t>
      </w:r>
      <w:r>
        <w:lastRenderedPageBreak/>
        <w:t>recursos generales de la organización, con el fin de preservar el fondo, de tal forma que este siempre cuente con la liquidez necesaria y sirva como base para sostener la operación comercial.</w:t>
      </w:r>
    </w:p>
    <w:p w14:paraId="5BBFAA8D" w14:textId="77777777" w:rsidR="00583852" w:rsidRDefault="00583852" w:rsidP="00583852">
      <w:pPr>
        <w:jc w:val="both"/>
        <w:rPr>
          <w:color w:val="FF0000"/>
        </w:rPr>
      </w:pPr>
      <w:r w:rsidRPr="00E929F3">
        <w:t>En cualquier</w:t>
      </w:r>
      <w:r>
        <w:t>a</w:t>
      </w:r>
      <w:r w:rsidRPr="00E929F3">
        <w:t xml:space="preserve"> </w:t>
      </w:r>
      <w:r>
        <w:t xml:space="preserve">de los </w:t>
      </w:r>
      <w:r w:rsidRPr="00E929F3">
        <w:t>caso</w:t>
      </w:r>
      <w:r>
        <w:t>s que se señalan a continuación</w:t>
      </w:r>
      <w:r w:rsidRPr="00E929F3">
        <w:t>, así como se participe en las ganancias se debe participar en asumir las pérdidas, cuando estas se presenten por cambios en las condiciones del mercado y no por problemas generados por la administración de los recursos.</w:t>
      </w:r>
      <w:r w:rsidRPr="00E929F3">
        <w:rPr>
          <w:color w:val="8496B0" w:themeColor="text2" w:themeTint="99"/>
        </w:rPr>
        <w:t xml:space="preserve"> </w:t>
      </w:r>
    </w:p>
    <w:p w14:paraId="62FEB844" w14:textId="77777777" w:rsidR="00583852" w:rsidRPr="008002E4" w:rsidRDefault="00583852" w:rsidP="00583852">
      <w:pPr>
        <w:jc w:val="both"/>
        <w:rPr>
          <w:b/>
          <w:i/>
          <w:color w:val="8496B0" w:themeColor="text2" w:themeTint="99"/>
        </w:rPr>
      </w:pPr>
      <w:r w:rsidRPr="008002E4">
        <w:rPr>
          <w:b/>
          <w:i/>
          <w:color w:val="8496B0" w:themeColor="text2" w:themeTint="99"/>
        </w:rPr>
        <w:t xml:space="preserve">Nota: Es importante que se defina por parte de la organización y sus miembros, como se van a manejar los “sobreprecios” o ganancias especiales de cada operación comercial que se puedan obtener en precios por características particulares del producto u otras circunstancias. Es importante entender que no se trata de un reparto de utilidades sino de cómo manejar unos mayores ingresos, mayores precios, originados en una mejor calidad de un producto cuando estos se presentan en un tiempo posterior a la compra del producto ´por parte de la organización a los productores. Considere, por ejemplo, que una organización compra café a unos productores y lo paga a un precio determinado y posteriormente se identifica una calidad superior que hace que el comprador pague un precio mayor por ese mismo café. </w:t>
      </w:r>
    </w:p>
    <w:p w14:paraId="60EFE8C2" w14:textId="77777777" w:rsidR="00583852" w:rsidRPr="008002E4" w:rsidRDefault="00583852" w:rsidP="00583852">
      <w:pPr>
        <w:jc w:val="both"/>
        <w:rPr>
          <w:b/>
          <w:i/>
          <w:color w:val="8496B0" w:themeColor="text2" w:themeTint="99"/>
        </w:rPr>
      </w:pPr>
      <w:r w:rsidRPr="008002E4">
        <w:rPr>
          <w:b/>
          <w:i/>
          <w:color w:val="8496B0" w:themeColor="text2" w:themeTint="99"/>
        </w:rPr>
        <w:t>Las opciones son tres, a saber:</w:t>
      </w:r>
    </w:p>
    <w:p w14:paraId="6EC1556E" w14:textId="77777777" w:rsidR="00583852" w:rsidRPr="008002E4" w:rsidRDefault="00583852" w:rsidP="00583852">
      <w:pPr>
        <w:jc w:val="both"/>
        <w:rPr>
          <w:b/>
          <w:i/>
          <w:color w:val="8496B0" w:themeColor="text2" w:themeTint="99"/>
        </w:rPr>
      </w:pPr>
      <w:r w:rsidRPr="008002E4">
        <w:rPr>
          <w:b/>
          <w:i/>
          <w:color w:val="8496B0" w:themeColor="text2" w:themeTint="99"/>
        </w:rPr>
        <w:t xml:space="preserve">1. Que todos los sobreprecios o ganancias especiales </w:t>
      </w:r>
      <w:r w:rsidRPr="008002E4">
        <w:rPr>
          <w:b/>
          <w:i/>
          <w:color w:val="8496B0" w:themeColor="text2" w:themeTint="99"/>
          <w:u w:val="single"/>
        </w:rPr>
        <w:t>vayan a los productores</w:t>
      </w:r>
      <w:r w:rsidRPr="008002E4">
        <w:rPr>
          <w:b/>
          <w:i/>
          <w:color w:val="8496B0" w:themeColor="text2" w:themeTint="99"/>
        </w:rPr>
        <w:t xml:space="preserve">, </w:t>
      </w:r>
    </w:p>
    <w:p w14:paraId="09F75FF0" w14:textId="77777777" w:rsidR="00583852" w:rsidRPr="008002E4" w:rsidRDefault="00583852" w:rsidP="00583852">
      <w:pPr>
        <w:jc w:val="both"/>
        <w:rPr>
          <w:b/>
          <w:i/>
          <w:color w:val="8496B0" w:themeColor="text2" w:themeTint="99"/>
        </w:rPr>
      </w:pPr>
      <w:r w:rsidRPr="008002E4">
        <w:rPr>
          <w:b/>
          <w:i/>
          <w:color w:val="8496B0" w:themeColor="text2" w:themeTint="99"/>
        </w:rPr>
        <w:t xml:space="preserve">2. Que todos los sobreprecios o ganancias especiales </w:t>
      </w:r>
      <w:r w:rsidRPr="008002E4">
        <w:rPr>
          <w:b/>
          <w:i/>
          <w:color w:val="8496B0" w:themeColor="text2" w:themeTint="99"/>
          <w:u w:val="single"/>
        </w:rPr>
        <w:t>vayan a la organización</w:t>
      </w:r>
      <w:r w:rsidRPr="008002E4">
        <w:rPr>
          <w:b/>
          <w:i/>
          <w:color w:val="8496B0" w:themeColor="text2" w:themeTint="99"/>
        </w:rPr>
        <w:t xml:space="preserve"> </w:t>
      </w:r>
    </w:p>
    <w:p w14:paraId="72284124" w14:textId="77777777" w:rsidR="00583852" w:rsidRDefault="00583852" w:rsidP="00583852">
      <w:pPr>
        <w:jc w:val="both"/>
        <w:rPr>
          <w:b/>
          <w:color w:val="8496B0" w:themeColor="text2" w:themeTint="99"/>
        </w:rPr>
      </w:pPr>
      <w:r w:rsidRPr="008002E4">
        <w:rPr>
          <w:b/>
          <w:i/>
          <w:color w:val="8496B0" w:themeColor="text2" w:themeTint="99"/>
        </w:rPr>
        <w:t xml:space="preserve">3. Que todos los sobreprecios o ganancias especiales </w:t>
      </w:r>
      <w:r w:rsidRPr="008002E4">
        <w:rPr>
          <w:b/>
          <w:i/>
          <w:color w:val="8496B0" w:themeColor="text2" w:themeTint="99"/>
          <w:u w:val="single"/>
        </w:rPr>
        <w:t>se distribuyan, en determinados porcentajes, entre la organización y los productores</w:t>
      </w:r>
      <w:r w:rsidRPr="008002E4">
        <w:rPr>
          <w:b/>
          <w:i/>
          <w:color w:val="8496B0" w:themeColor="text2" w:themeTint="99"/>
        </w:rPr>
        <w:t xml:space="preserve">. </w:t>
      </w:r>
    </w:p>
    <w:p w14:paraId="0D5802CF"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04707514" w14:textId="77777777" w:rsidR="00583852" w:rsidRDefault="00583852" w:rsidP="00583852">
      <w:pPr>
        <w:jc w:val="both"/>
      </w:pPr>
      <w:r>
        <w:t xml:space="preserve">ARTÍCULO DÉCIMO PRIMERO. </w:t>
      </w:r>
      <w:r w:rsidRPr="007E4760">
        <w:rPr>
          <w:b/>
        </w:rPr>
        <w:t>Destino de las utilidades</w:t>
      </w:r>
      <w:r>
        <w:t>.</w:t>
      </w:r>
    </w:p>
    <w:p w14:paraId="69482461" w14:textId="77777777" w:rsidR="00583852" w:rsidRDefault="00583852" w:rsidP="00583852">
      <w:pPr>
        <w:jc w:val="both"/>
      </w:pPr>
      <w:r>
        <w:t xml:space="preserve">Las utilidades del fondo, una vez cubiertos  </w:t>
      </w:r>
      <w:r w:rsidRPr="00BC42A8">
        <w:t xml:space="preserve">los gastos operacionales </w:t>
      </w:r>
      <w:r>
        <w:t xml:space="preserve">del mismo, deben distribuirse de la siguiente manera: </w:t>
      </w:r>
    </w:p>
    <w:p w14:paraId="0FA88C36" w14:textId="77777777" w:rsidR="00583852" w:rsidRPr="00E929F3" w:rsidRDefault="00583852" w:rsidP="00583852">
      <w:pPr>
        <w:jc w:val="both"/>
      </w:pPr>
      <w:r w:rsidRPr="00E929F3">
        <w:t xml:space="preserve">70% para ser reinvertidos en el fondo y capitalizarlo, </w:t>
      </w:r>
    </w:p>
    <w:p w14:paraId="5017A778" w14:textId="77777777" w:rsidR="00583852" w:rsidRDefault="00583852" w:rsidP="00583852">
      <w:pPr>
        <w:jc w:val="both"/>
      </w:pPr>
      <w:r w:rsidRPr="00E929F3">
        <w:t xml:space="preserve">El 30% restante debe ir en un 50% para gastos generales de la organización  y el otro 50% para </w:t>
      </w:r>
      <w:r>
        <w:t xml:space="preserve">las actividades que defina la asamblea general. </w:t>
      </w:r>
      <w:r w:rsidRPr="00E929F3">
        <w:t xml:space="preserve"> </w:t>
      </w:r>
    </w:p>
    <w:p w14:paraId="368074BF"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790B882B" w14:textId="77777777" w:rsidR="00583852" w:rsidRPr="009C6679" w:rsidRDefault="00583852" w:rsidP="00583852">
      <w:pPr>
        <w:jc w:val="both"/>
        <w:rPr>
          <w:b/>
          <w:i/>
          <w:color w:val="8496B0" w:themeColor="text2" w:themeTint="99"/>
        </w:rPr>
      </w:pPr>
      <w:r w:rsidRPr="009C6679">
        <w:rPr>
          <w:b/>
          <w:i/>
          <w:color w:val="8496B0" w:themeColor="text2" w:themeTint="99"/>
          <w:u w:val="single"/>
        </w:rPr>
        <w:t>TODOS LOS TEXTOS EN AZUL Y EN CURSIVA NO SE DEBEN INCLUIR EN EL REGLAMENTO</w:t>
      </w:r>
      <w:r w:rsidRPr="009C6679">
        <w:rPr>
          <w:b/>
          <w:i/>
          <w:color w:val="8496B0" w:themeColor="text2" w:themeTint="99"/>
        </w:rPr>
        <w:t>.</w:t>
      </w:r>
    </w:p>
    <w:p w14:paraId="4A73D015" w14:textId="77777777" w:rsidR="00583852" w:rsidRDefault="00583852" w:rsidP="00583852">
      <w:pPr>
        <w:jc w:val="both"/>
      </w:pPr>
      <w:r>
        <w:t>ARTÍCULO DÉCIMO SEGUNDO. S</w:t>
      </w:r>
      <w:r w:rsidRPr="007E4760">
        <w:rPr>
          <w:b/>
        </w:rPr>
        <w:t>ostenibilidad del fondo</w:t>
      </w:r>
      <w:r>
        <w:t xml:space="preserve">. La sostenibilidad del fondo rotatorio de comercialización se logra con: </w:t>
      </w:r>
    </w:p>
    <w:p w14:paraId="58029636" w14:textId="77777777" w:rsidR="00583852" w:rsidRDefault="00583852" w:rsidP="00583852">
      <w:pPr>
        <w:jc w:val="both"/>
      </w:pPr>
      <w:r w:rsidRPr="00035E10">
        <w:lastRenderedPageBreak/>
        <w:t xml:space="preserve">- Los aportes de los productores por cada kilo o unidad  de producto comprado con recursos del Fondo de Comercialización a los productores y vendido a los compradores externos,  equivalente al </w:t>
      </w:r>
      <w:r>
        <w:t xml:space="preserve">xx </w:t>
      </w:r>
      <w:r w:rsidRPr="00035E10">
        <w:t>% del precio de venta.</w:t>
      </w:r>
    </w:p>
    <w:p w14:paraId="764974A0" w14:textId="77777777" w:rsidR="00583852" w:rsidRDefault="00583852" w:rsidP="00583852">
      <w:pPr>
        <w:jc w:val="both"/>
      </w:pPr>
      <w:r>
        <w:t>- Los ingresos derivados de las ventas del producto, los cuales vuelven a ser invertidos en la operación del fondo.</w:t>
      </w:r>
    </w:p>
    <w:p w14:paraId="7B0C0440" w14:textId="77777777" w:rsidR="00583852" w:rsidRDefault="00583852" w:rsidP="00583852">
      <w:pPr>
        <w:jc w:val="both"/>
      </w:pPr>
      <w:r>
        <w:t>- Las utilidades obtenidas en la operación comercial del fondo.</w:t>
      </w:r>
    </w:p>
    <w:p w14:paraId="170BFB45" w14:textId="77777777" w:rsidR="00583852" w:rsidRDefault="00583852" w:rsidP="00583852">
      <w:pPr>
        <w:jc w:val="both"/>
      </w:pPr>
      <w:r>
        <w:t>- Los recursos de donaciones, los aportes de proyectos, los recursos de cooperación internacional o cuotas extraordinarias de los asociados o de la organización, si fuera el caso.</w:t>
      </w:r>
    </w:p>
    <w:p w14:paraId="41B34ED2"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16E3B671" w14:textId="77777777" w:rsidR="00583852" w:rsidRDefault="00583852" w:rsidP="00583852">
      <w:pPr>
        <w:jc w:val="both"/>
      </w:pPr>
      <w:r>
        <w:t xml:space="preserve">ARTÍCULO DÉCIMO TERCERO. </w:t>
      </w:r>
      <w:r w:rsidRPr="007E4760">
        <w:rPr>
          <w:b/>
        </w:rPr>
        <w:t>Proce</w:t>
      </w:r>
      <w:r>
        <w:rPr>
          <w:b/>
        </w:rPr>
        <w:t>sos y proce</w:t>
      </w:r>
      <w:r w:rsidRPr="007E4760">
        <w:rPr>
          <w:b/>
        </w:rPr>
        <w:t>dimiento</w:t>
      </w:r>
      <w:r>
        <w:rPr>
          <w:b/>
        </w:rPr>
        <w:t>s</w:t>
      </w:r>
      <w:r w:rsidRPr="007E4760">
        <w:rPr>
          <w:b/>
        </w:rPr>
        <w:t xml:space="preserve"> de comercialización</w:t>
      </w:r>
      <w:r>
        <w:t xml:space="preserve">. </w:t>
      </w:r>
    </w:p>
    <w:p w14:paraId="38DAD2F6" w14:textId="77777777" w:rsidR="00583852" w:rsidRPr="00A64737" w:rsidRDefault="00583852" w:rsidP="00583852">
      <w:pPr>
        <w:jc w:val="both"/>
        <w:rPr>
          <w:b/>
          <w:i/>
          <w:color w:val="8496B0" w:themeColor="text2" w:themeTint="99"/>
        </w:rPr>
      </w:pPr>
      <w:r w:rsidRPr="00A64737">
        <w:rPr>
          <w:b/>
          <w:i/>
          <w:color w:val="8496B0" w:themeColor="text2" w:themeTint="99"/>
        </w:rPr>
        <w:t>Orientación: La descripción de este procedimiento se debe realizar teniendo en cuenta las particularidades de la organización, del producto, de la dispersión geográfica de los productores, de la participación de acopiadores, de la revisión de calidad, de la disponibilidad de recursos, de la disponibilidad de centro de acopio y de las prácticas comerciales de los productores y de la organización. El facilitador debe apoyar el proceso de descripción y análisis del proceso comercial  tal como sucede en la actualidad y de cómo interviene el fondo con sus recursos para sostenerlo, mejorarlo o cambiarlo.</w:t>
      </w:r>
    </w:p>
    <w:p w14:paraId="3DDBECE7" w14:textId="77777777" w:rsidR="00583852" w:rsidRPr="00A64737" w:rsidRDefault="00583852" w:rsidP="00583852">
      <w:pPr>
        <w:jc w:val="both"/>
        <w:rPr>
          <w:i/>
        </w:rPr>
      </w:pPr>
      <w:r w:rsidRPr="00A64737">
        <w:rPr>
          <w:b/>
          <w:i/>
          <w:color w:val="8496B0" w:themeColor="text2" w:themeTint="99"/>
        </w:rPr>
        <w:t>Esta descripción y análisis son fundamentales para determinar la operación del fondo de comercialización de la organización</w:t>
      </w:r>
      <w:r w:rsidRPr="00A64737">
        <w:rPr>
          <w:i/>
        </w:rPr>
        <w:t xml:space="preserve">.  </w:t>
      </w:r>
    </w:p>
    <w:p w14:paraId="391C22F9" w14:textId="77777777" w:rsidR="00583852" w:rsidRPr="001C09D3" w:rsidRDefault="00583852" w:rsidP="00583852">
      <w:pPr>
        <w:jc w:val="both"/>
      </w:pPr>
      <w:r>
        <w:t xml:space="preserve">ARTÍCULO DÉCIMO CUARTO. </w:t>
      </w:r>
      <w:r w:rsidRPr="00D57C16">
        <w:rPr>
          <w:b/>
        </w:rPr>
        <w:t>Administración del fondo</w:t>
      </w:r>
      <w:r>
        <w:t xml:space="preserve">. </w:t>
      </w:r>
      <w:r w:rsidRPr="001C09D3">
        <w:t xml:space="preserve">La administración del fondo de comercialización está en cabeza del comité de comercialización y de su coordinador  en particular. El tesorero de la organización será el mismo del fondo de comercialización. </w:t>
      </w:r>
    </w:p>
    <w:p w14:paraId="0776881F" w14:textId="77777777" w:rsidR="00583852" w:rsidRPr="001C09D3" w:rsidRDefault="00583852" w:rsidP="00583852">
      <w:pPr>
        <w:jc w:val="both"/>
      </w:pPr>
      <w:r w:rsidRPr="001C09D3">
        <w:t>La contabilidad del fondo hace parte de la contabilidad de la organización y debe ser llevada por el contador de la organización.</w:t>
      </w:r>
    </w:p>
    <w:p w14:paraId="6950C2AF" w14:textId="77777777" w:rsidR="00583852" w:rsidRPr="001C09D3" w:rsidRDefault="00583852" w:rsidP="00583852">
      <w:pPr>
        <w:jc w:val="both"/>
      </w:pPr>
      <w:r w:rsidRPr="001C09D3">
        <w:t>El comité de comercialización debe actuar en coordinación con la Junta Directiva de la organización</w:t>
      </w:r>
      <w:r>
        <w:t xml:space="preserve"> y en particular, con el representante legal de la organización.</w:t>
      </w:r>
    </w:p>
    <w:p w14:paraId="5A49A0F8"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55B12B6D" w14:textId="77777777" w:rsidR="00583852" w:rsidRDefault="00583852" w:rsidP="00583852">
      <w:pPr>
        <w:jc w:val="both"/>
      </w:pPr>
      <w:r>
        <w:t xml:space="preserve">ARTÍCULO DÉCIMO QUINTO. </w:t>
      </w:r>
      <w:r w:rsidRPr="00D57C16">
        <w:rPr>
          <w:b/>
        </w:rPr>
        <w:t xml:space="preserve">Comité </w:t>
      </w:r>
      <w:r>
        <w:rPr>
          <w:b/>
        </w:rPr>
        <w:t xml:space="preserve">de </w:t>
      </w:r>
      <w:r w:rsidRPr="00D57C16">
        <w:rPr>
          <w:b/>
        </w:rPr>
        <w:t>comercial</w:t>
      </w:r>
      <w:r>
        <w:rPr>
          <w:b/>
        </w:rPr>
        <w:t>ización</w:t>
      </w:r>
      <w:r>
        <w:t xml:space="preserve">. </w:t>
      </w:r>
    </w:p>
    <w:p w14:paraId="08DBCC91" w14:textId="77777777" w:rsidR="00583852" w:rsidRPr="008F0251" w:rsidRDefault="00583852" w:rsidP="00583852">
      <w:pPr>
        <w:jc w:val="both"/>
      </w:pPr>
      <w:r w:rsidRPr="008F0251">
        <w:t>Conformación. El comité estará conformado por cuatro (4) productores y por el tesorero de la organización, por derecho propio. Por lo anterior la asamblea debe elegir a sus 4 miembros restantes que no deben ser parte de la junta directiva.</w:t>
      </w:r>
    </w:p>
    <w:p w14:paraId="73439397" w14:textId="77777777" w:rsidR="00583852" w:rsidRPr="008F0251" w:rsidRDefault="00583852" w:rsidP="00583852">
      <w:pPr>
        <w:jc w:val="both"/>
      </w:pPr>
      <w:r w:rsidRPr="008F0251">
        <w:lastRenderedPageBreak/>
        <w:t xml:space="preserve">Reuniones. Las reuniones del comité se deben realizar por lo menos una vez al mes o tantas veces como sea necesario según las características de la operación comercial y del manejo del producto. </w:t>
      </w:r>
    </w:p>
    <w:p w14:paraId="0281FB8C" w14:textId="77777777" w:rsidR="00583852" w:rsidRPr="008F0251" w:rsidRDefault="00583852" w:rsidP="00583852">
      <w:pPr>
        <w:jc w:val="both"/>
      </w:pPr>
      <w:r w:rsidRPr="008F0251">
        <w:t>Toma de decisiones. Las decisiones se tomarán por consenso o acuerdo entre los miembros y cuando esto no seas posible  tomaran  por mayoría simple de votos.</w:t>
      </w:r>
    </w:p>
    <w:p w14:paraId="4F9BEEB8" w14:textId="77777777" w:rsidR="00583852" w:rsidRDefault="00583852" w:rsidP="00583852">
      <w:pPr>
        <w:jc w:val="both"/>
      </w:pPr>
      <w:r>
        <w:t>Funciones.</w:t>
      </w:r>
    </w:p>
    <w:p w14:paraId="2C21DFEA" w14:textId="77777777" w:rsidR="00583852" w:rsidRDefault="00583852" w:rsidP="00583852">
      <w:pPr>
        <w:jc w:val="both"/>
      </w:pPr>
      <w:r>
        <w:t>1. Velar por el cumplimiento del objeto del fondo de comercialización.</w:t>
      </w:r>
    </w:p>
    <w:p w14:paraId="2A97E109" w14:textId="77777777" w:rsidR="00583852" w:rsidRDefault="00583852" w:rsidP="00583852">
      <w:pPr>
        <w:jc w:val="both"/>
      </w:pPr>
      <w:r>
        <w:t>2. Hacer seguimiento a las labores y/o actividades desarrolladas con los recursos del fondo.</w:t>
      </w:r>
    </w:p>
    <w:p w14:paraId="1FA0E59F" w14:textId="77777777" w:rsidR="00583852" w:rsidRDefault="00583852" w:rsidP="00583852">
      <w:pPr>
        <w:jc w:val="both"/>
      </w:pPr>
      <w:r>
        <w:t>3. Sugerir a la organización la implementación de actividades que permitan mejorar el funcionamiento y aumentar el monto de los recursos del fondo de comercialización.</w:t>
      </w:r>
    </w:p>
    <w:p w14:paraId="7A95C5F2" w14:textId="77777777" w:rsidR="00583852" w:rsidRDefault="00583852" w:rsidP="00583852">
      <w:pPr>
        <w:jc w:val="both"/>
      </w:pPr>
      <w:r>
        <w:t>4. Velar por el buen uso y manejo de los recursos del fondo de comercialización,</w:t>
      </w:r>
    </w:p>
    <w:p w14:paraId="5ED7D62A" w14:textId="77777777" w:rsidR="00583852" w:rsidRDefault="00583852" w:rsidP="00583852">
      <w:pPr>
        <w:jc w:val="both"/>
      </w:pPr>
      <w:r>
        <w:t>5. Realizar evaluaciones mensuales sobre el manejo del fondo de comercialización e informar con esa misma periodicidad a la Junta Directiva de la organización.</w:t>
      </w:r>
    </w:p>
    <w:p w14:paraId="193FEFD6" w14:textId="77777777" w:rsidR="00583852" w:rsidRDefault="00583852" w:rsidP="00583852">
      <w:pPr>
        <w:jc w:val="both"/>
      </w:pPr>
      <w:r>
        <w:t xml:space="preserve">6. Estudiar y autorizar casos especiales para realizar actividades de comercialización con grandes compañías comercializadoras y con compañías internacionales. </w:t>
      </w:r>
    </w:p>
    <w:p w14:paraId="44E0B1C5" w14:textId="77777777" w:rsidR="00583852" w:rsidRDefault="00583852" w:rsidP="00583852">
      <w:pPr>
        <w:jc w:val="both"/>
      </w:pPr>
      <w:r>
        <w:t>7. Definir los mecanismos de inversión y de recuperación de los recursos del Fondo.</w:t>
      </w:r>
    </w:p>
    <w:p w14:paraId="7B10A1EA" w14:textId="77777777" w:rsidR="00583852" w:rsidRDefault="00583852" w:rsidP="00583852">
      <w:pPr>
        <w:jc w:val="both"/>
      </w:pPr>
      <w:r>
        <w:t>8. Autorizar la utilización de los recursos del Fondo, previo análisis de su justificación y cumplimiento de los requisitos establecidos en el reglamento.</w:t>
      </w:r>
    </w:p>
    <w:p w14:paraId="4820758F" w14:textId="77777777" w:rsidR="00583852" w:rsidRDefault="00583852" w:rsidP="00583852">
      <w:pPr>
        <w:jc w:val="both"/>
      </w:pPr>
      <w:r>
        <w:t>9. Propender por la solidez financiera del Fondo</w:t>
      </w:r>
    </w:p>
    <w:p w14:paraId="204AC9FD" w14:textId="77777777" w:rsidR="00583852" w:rsidRDefault="00583852" w:rsidP="00583852">
      <w:pPr>
        <w:jc w:val="both"/>
      </w:pPr>
      <w:r>
        <w:t>10. Socializar bimestralmente ante los miembros de la organización, la información concerniente al funcionamiento del fondo en temas tales como avances en el proceso, actividades por ejecutar, aspectos por mejorar y superar o los que se crean convenientes.</w:t>
      </w:r>
    </w:p>
    <w:p w14:paraId="7033BCFC" w14:textId="77777777" w:rsidR="00583852" w:rsidRDefault="00583852" w:rsidP="00583852">
      <w:pPr>
        <w:jc w:val="both"/>
      </w:pPr>
      <w:r>
        <w:t>11. Resolver con la debida interpretación, análisis y razonamiento todos los casos excepcionales que se presenten y que no hayan quedado incluidos en el cuerpo del presente reglamento.</w:t>
      </w:r>
    </w:p>
    <w:p w14:paraId="0BE5F3BB" w14:textId="77777777" w:rsidR="00583852" w:rsidRDefault="00583852" w:rsidP="00583852">
      <w:pPr>
        <w:jc w:val="both"/>
      </w:pPr>
      <w:r>
        <w:t>12. Velar por el cumplimiento del reglamento aprobado.</w:t>
      </w:r>
    </w:p>
    <w:p w14:paraId="0FC3FADE" w14:textId="77777777" w:rsidR="00583852" w:rsidRDefault="00583852" w:rsidP="00583852">
      <w:pPr>
        <w:jc w:val="both"/>
      </w:pPr>
      <w:r>
        <w:t xml:space="preserve">13. Elaborar propuestas para cambios o ajustes del reglamento cuando sea necesario y presentarlas, en coordinación con la Junta Directiva, a consideración y aprobación de la asamblea general de la organización. </w:t>
      </w:r>
    </w:p>
    <w:p w14:paraId="6C7BD762"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6602C867" w14:textId="77777777" w:rsidR="00583852" w:rsidRDefault="00583852" w:rsidP="00583852">
      <w:pPr>
        <w:jc w:val="both"/>
      </w:pPr>
      <w:r>
        <w:lastRenderedPageBreak/>
        <w:t>ARTÍCULO DÉCIMO SEXTO. S</w:t>
      </w:r>
      <w:r w:rsidRPr="00D57C16">
        <w:rPr>
          <w:b/>
        </w:rPr>
        <w:t xml:space="preserve">eguimiento y </w:t>
      </w:r>
      <w:r>
        <w:rPr>
          <w:b/>
        </w:rPr>
        <w:t>supervisión del</w:t>
      </w:r>
      <w:r w:rsidRPr="00D57C16">
        <w:rPr>
          <w:b/>
        </w:rPr>
        <w:t xml:space="preserve"> fondo</w:t>
      </w:r>
      <w:r>
        <w:t xml:space="preserve">. El seguimiento a las actividades del fondo se hará por la Junta Directiva, por el fiscal, por el Comité de Veeduría y por la asamblea general.  </w:t>
      </w:r>
    </w:p>
    <w:p w14:paraId="13CF16B9" w14:textId="77777777" w:rsidR="00583852" w:rsidRDefault="00583852" w:rsidP="00583852">
      <w:pPr>
        <w:jc w:val="both"/>
      </w:pPr>
      <w:r>
        <w:t>-Papel Junta Directiva.</w:t>
      </w:r>
    </w:p>
    <w:p w14:paraId="0AA781FD" w14:textId="77777777" w:rsidR="00583852" w:rsidRDefault="00583852" w:rsidP="00583852">
      <w:pPr>
        <w:jc w:val="both"/>
      </w:pPr>
      <w:r>
        <w:t>1. Hacer seguimiento cuando así lo considere necesario y en la forma en que lo considere pertinente, a las labores y/o actividades desarrolladas con los recursos del fondo.</w:t>
      </w:r>
    </w:p>
    <w:p w14:paraId="57328506" w14:textId="77777777" w:rsidR="00583852" w:rsidRDefault="00583852" w:rsidP="00583852">
      <w:pPr>
        <w:jc w:val="both"/>
      </w:pPr>
      <w:r>
        <w:t>2. Velar porque los recursos del fondo se manejen a partir y conforme a este reglamento.</w:t>
      </w:r>
    </w:p>
    <w:p w14:paraId="48262746" w14:textId="77777777" w:rsidR="00583852" w:rsidRDefault="00583852" w:rsidP="00583852">
      <w:pPr>
        <w:jc w:val="both"/>
      </w:pPr>
      <w:r>
        <w:t xml:space="preserve">3. Apoyar al comité comercial a direccionar el ejercicio económico del fondo de manera que se den condiciones comerciales justas. </w:t>
      </w:r>
    </w:p>
    <w:p w14:paraId="7ABD7813" w14:textId="77777777" w:rsidR="00583852" w:rsidRDefault="00583852" w:rsidP="00583852">
      <w:pPr>
        <w:jc w:val="both"/>
      </w:pPr>
      <w:r>
        <w:t>4. Promover, ante la asamblea general, las modificaciones y/o ajustes que se requieran a la reglamentación del Fondo.</w:t>
      </w:r>
    </w:p>
    <w:p w14:paraId="51B47453" w14:textId="77777777" w:rsidR="00583852" w:rsidRDefault="00583852" w:rsidP="00583852">
      <w:pPr>
        <w:jc w:val="both"/>
      </w:pPr>
      <w:r>
        <w:t>5. Otras funciones que le sean pertinentes en su papel de dirección de la organización y de supervisión de la operación del fondo.</w:t>
      </w:r>
    </w:p>
    <w:p w14:paraId="12DF8513" w14:textId="77777777" w:rsidR="00583852" w:rsidRDefault="00583852" w:rsidP="00583852">
      <w:pPr>
        <w:jc w:val="both"/>
      </w:pPr>
      <w:r>
        <w:t xml:space="preserve">-Fiscal. </w:t>
      </w:r>
    </w:p>
    <w:p w14:paraId="2400D31D" w14:textId="77777777" w:rsidR="00583852" w:rsidRDefault="00583852" w:rsidP="00583852">
      <w:pPr>
        <w:jc w:val="both"/>
      </w:pPr>
      <w:r>
        <w:t>1. Velar por el cumplimiento del reglamente y de las funciones por parte de los miembros del Comité de comercialización y en particular del coordinador, el secretario y el tesorero.</w:t>
      </w:r>
    </w:p>
    <w:p w14:paraId="4EAFD5A1" w14:textId="77777777" w:rsidR="00583852" w:rsidRDefault="00583852" w:rsidP="00583852">
      <w:pPr>
        <w:jc w:val="both"/>
      </w:pPr>
      <w:r>
        <w:t xml:space="preserve">-Comité de veeduría. </w:t>
      </w:r>
    </w:p>
    <w:p w14:paraId="4AA35003" w14:textId="77777777" w:rsidR="00583852" w:rsidRDefault="00583852" w:rsidP="00583852">
      <w:pPr>
        <w:jc w:val="both"/>
      </w:pPr>
      <w:r>
        <w:t>1. Velar, en representación de los asociados de la organización, por el cumplimiento del reglamento del fondo, tramitar ante los miembros del comité, ante la junta directiva o ante la asamblea general d la organización,  las quejas que se presenten por parte de los asociados, según las características y gravedad de las mismas. Contribuir a la solución de conflictos al interior del fondo o entre este y los asociados.</w:t>
      </w:r>
    </w:p>
    <w:p w14:paraId="76416AB6" w14:textId="77777777" w:rsidR="00583852" w:rsidRDefault="00583852" w:rsidP="00583852">
      <w:pPr>
        <w:jc w:val="both"/>
      </w:pPr>
      <w:r>
        <w:t>- Asamblea General.</w:t>
      </w:r>
    </w:p>
    <w:p w14:paraId="46A7D056" w14:textId="77777777" w:rsidR="00583852" w:rsidRDefault="00583852" w:rsidP="00583852">
      <w:pPr>
        <w:jc w:val="both"/>
      </w:pPr>
      <w:r>
        <w:t xml:space="preserve">1. La asamblea general podrá, en cualquier momento, solicitar información sobre el desarrollo de las actividades del fondo y analizar y decidir las situaciones que el comité de comercialización, el comité de veeduría, el fiscal o la Junta directiva pongan a su consideración, para lo cual tendrá en cuenta el reglamento vigente. </w:t>
      </w:r>
    </w:p>
    <w:p w14:paraId="2EF055C6" w14:textId="77777777" w:rsidR="00583852" w:rsidRPr="001C09D3" w:rsidRDefault="00583852" w:rsidP="00583852">
      <w:pPr>
        <w:jc w:val="both"/>
        <w:rPr>
          <w:b/>
          <w:color w:val="8496B0" w:themeColor="text2" w:themeTint="99"/>
        </w:rPr>
      </w:pPr>
      <w:r w:rsidRPr="00036941">
        <w:rPr>
          <w:b/>
          <w:i/>
          <w:color w:val="8496B0" w:themeColor="text2" w:themeTint="99"/>
        </w:rPr>
        <w:t>El texto de este artículo es una sugerencia que debe modificarse según las decisiones que tome la asamblea general</w:t>
      </w:r>
      <w:r>
        <w:rPr>
          <w:b/>
          <w:color w:val="8496B0" w:themeColor="text2" w:themeTint="99"/>
        </w:rPr>
        <w:t xml:space="preserve">. </w:t>
      </w:r>
    </w:p>
    <w:p w14:paraId="5517614C" w14:textId="77777777" w:rsidR="00583852" w:rsidRDefault="00583852" w:rsidP="00583852">
      <w:pPr>
        <w:jc w:val="both"/>
      </w:pPr>
      <w:r>
        <w:t xml:space="preserve">ARTÍCULO DÉCIMO SÉPTIMO. </w:t>
      </w:r>
      <w:r w:rsidRPr="00D57C16">
        <w:rPr>
          <w:b/>
        </w:rPr>
        <w:t>Sostenibilidad</w:t>
      </w:r>
      <w:r>
        <w:t xml:space="preserve">. La sostenibilidad del fondo se garantiza con: </w:t>
      </w:r>
    </w:p>
    <w:p w14:paraId="7CFC8EAD" w14:textId="77777777" w:rsidR="00583852" w:rsidRDefault="00583852" w:rsidP="00583852">
      <w:pPr>
        <w:pStyle w:val="Prrafodelista"/>
        <w:numPr>
          <w:ilvl w:val="0"/>
          <w:numId w:val="2"/>
        </w:numPr>
        <w:jc w:val="both"/>
      </w:pPr>
      <w:r>
        <w:t xml:space="preserve">Un buen manejo de sus recursos financieros, </w:t>
      </w:r>
    </w:p>
    <w:p w14:paraId="7FFA7C87" w14:textId="77777777" w:rsidR="00583852" w:rsidRDefault="00583852" w:rsidP="00583852">
      <w:pPr>
        <w:pStyle w:val="Prrafodelista"/>
        <w:numPr>
          <w:ilvl w:val="0"/>
          <w:numId w:val="2"/>
        </w:numPr>
        <w:jc w:val="both"/>
      </w:pPr>
      <w:r>
        <w:t xml:space="preserve">Operaciones comerciales eficientes y rentables, </w:t>
      </w:r>
    </w:p>
    <w:p w14:paraId="478846A5" w14:textId="77777777" w:rsidR="00583852" w:rsidRDefault="00583852" w:rsidP="00583852">
      <w:pPr>
        <w:pStyle w:val="Prrafodelista"/>
        <w:numPr>
          <w:ilvl w:val="0"/>
          <w:numId w:val="2"/>
        </w:numPr>
        <w:jc w:val="both"/>
      </w:pPr>
      <w:r>
        <w:lastRenderedPageBreak/>
        <w:t xml:space="preserve">Un manejo adecuado de costos, </w:t>
      </w:r>
    </w:p>
    <w:p w14:paraId="520B0EAB" w14:textId="77777777" w:rsidR="00583852" w:rsidRDefault="00583852" w:rsidP="00583852">
      <w:pPr>
        <w:pStyle w:val="Prrafodelista"/>
        <w:numPr>
          <w:ilvl w:val="0"/>
          <w:numId w:val="2"/>
        </w:numPr>
        <w:jc w:val="both"/>
      </w:pPr>
      <w:r>
        <w:t xml:space="preserve">Las cuotas de sostenimiento, </w:t>
      </w:r>
    </w:p>
    <w:p w14:paraId="0D3E9116" w14:textId="77777777" w:rsidR="00583852" w:rsidRDefault="00583852" w:rsidP="00583852">
      <w:pPr>
        <w:pStyle w:val="Prrafodelista"/>
        <w:numPr>
          <w:ilvl w:val="0"/>
          <w:numId w:val="2"/>
        </w:numPr>
        <w:jc w:val="both"/>
      </w:pPr>
      <w:r>
        <w:t xml:space="preserve">El compromiso de los productores, </w:t>
      </w:r>
    </w:p>
    <w:p w14:paraId="3450C01A" w14:textId="77777777" w:rsidR="00583852" w:rsidRDefault="00583852" w:rsidP="00583852">
      <w:pPr>
        <w:pStyle w:val="Prrafodelista"/>
        <w:numPr>
          <w:ilvl w:val="0"/>
          <w:numId w:val="2"/>
        </w:numPr>
        <w:jc w:val="both"/>
      </w:pPr>
      <w:r>
        <w:t xml:space="preserve">El cumplimiento del reglamento.   </w:t>
      </w:r>
    </w:p>
    <w:p w14:paraId="18E66763" w14:textId="77777777" w:rsidR="00583852" w:rsidRPr="00C42A83" w:rsidRDefault="00583852" w:rsidP="00583852">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5A18EE72" w14:textId="77777777" w:rsidR="00583852" w:rsidRDefault="00583852" w:rsidP="00583852">
      <w:pPr>
        <w:jc w:val="both"/>
      </w:pPr>
      <w:r>
        <w:t xml:space="preserve">ARTÍCULO DÉCIMO OCTAVO. </w:t>
      </w:r>
      <w:r w:rsidRPr="00D57C16">
        <w:rPr>
          <w:b/>
        </w:rPr>
        <w:t>Duración del fondo</w:t>
      </w:r>
      <w:r>
        <w:t>. La duración del fondo es indefinida.</w:t>
      </w:r>
    </w:p>
    <w:p w14:paraId="09806F13" w14:textId="77777777" w:rsidR="00583852" w:rsidRPr="00C42A83" w:rsidRDefault="00583852" w:rsidP="00583852">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1F31CF59" w14:textId="77777777" w:rsidR="00583852" w:rsidRDefault="00583852" w:rsidP="00583852">
      <w:pPr>
        <w:jc w:val="both"/>
      </w:pPr>
      <w:r>
        <w:t xml:space="preserve">ARTÍCULO DÉCIMO NOVENO. </w:t>
      </w:r>
      <w:r w:rsidRPr="00D57C16">
        <w:rPr>
          <w:b/>
        </w:rPr>
        <w:t>Disolución y liquidación</w:t>
      </w:r>
      <w:r>
        <w:t xml:space="preserve">. Normalmente se hace referencia a las normas legales que regulan los procesos de disolución y liquidación. </w:t>
      </w:r>
    </w:p>
    <w:p w14:paraId="54EC3996" w14:textId="77777777" w:rsidR="00583852" w:rsidRDefault="00583852" w:rsidP="00583852">
      <w:pPr>
        <w:jc w:val="both"/>
      </w:pPr>
      <w:r>
        <w:t>La disolución es una decisión mayoritaria de la Asamblea General cuando se presenta una de las siguientes situaciones:</w:t>
      </w:r>
    </w:p>
    <w:p w14:paraId="056A0870" w14:textId="77777777" w:rsidR="00583852" w:rsidRDefault="00583852" w:rsidP="00583852">
      <w:pPr>
        <w:jc w:val="both"/>
      </w:pPr>
      <w:r>
        <w:t xml:space="preserve">1. Imposibilidad de la organización para desarrollar su objeto o por terminación del mismo. </w:t>
      </w:r>
    </w:p>
    <w:p w14:paraId="4FD2551A" w14:textId="77777777" w:rsidR="00583852" w:rsidRDefault="00583852" w:rsidP="00583852">
      <w:pPr>
        <w:jc w:val="both"/>
      </w:pPr>
      <w:r>
        <w:t>2. Inviabilidad del cumplimiento de su objeto social o agotamiento o terminación de la actividad.</w:t>
      </w:r>
    </w:p>
    <w:p w14:paraId="5317AAEC" w14:textId="77777777" w:rsidR="00583852" w:rsidRDefault="00583852" w:rsidP="00583852">
      <w:pPr>
        <w:jc w:val="both"/>
      </w:pPr>
      <w:r>
        <w:t>3. Recomendación del Revisor Fiscal y la Junta Directiva, cuando se determine el no cumplimiento del reglamento y/o el mal manejo de los recursos.</w:t>
      </w:r>
    </w:p>
    <w:p w14:paraId="4E050FD4" w14:textId="77777777" w:rsidR="00583852" w:rsidRDefault="00583852" w:rsidP="00583852">
      <w:pPr>
        <w:jc w:val="both"/>
      </w:pPr>
      <w:r>
        <w:t>4. Pérdidas del Fondo.</w:t>
      </w:r>
    </w:p>
    <w:p w14:paraId="333D07AA" w14:textId="77777777" w:rsidR="00583852" w:rsidRDefault="00583852" w:rsidP="00583852">
      <w:pPr>
        <w:jc w:val="both"/>
      </w:pPr>
      <w:r>
        <w:t>Para adelantar la disolución y liquidación del fondo se tendrán en cuenta las normas legales vigentes al respecto.</w:t>
      </w:r>
    </w:p>
    <w:p w14:paraId="475BE1D2" w14:textId="77777777" w:rsidR="00583852" w:rsidRPr="00C42A83" w:rsidRDefault="00583852" w:rsidP="00583852">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2AF2FFB2" w14:textId="77777777" w:rsidR="00583852" w:rsidRDefault="00583852" w:rsidP="00583852">
      <w:pPr>
        <w:jc w:val="both"/>
      </w:pPr>
      <w:r>
        <w:t xml:space="preserve">ARTÍCULO VIGÉSIMO. </w:t>
      </w:r>
      <w:r w:rsidRPr="00D57C16">
        <w:rPr>
          <w:b/>
        </w:rPr>
        <w:t>Reforma del reglamento</w:t>
      </w:r>
      <w:r>
        <w:t>. El reglamento podrá ser reformado por la asamblea general de la organización, siempre y cuando exista quórum para deliberar y decidir al momento de hacerlo.</w:t>
      </w:r>
    </w:p>
    <w:p w14:paraId="4748114D" w14:textId="77777777" w:rsidR="00583852" w:rsidRDefault="00583852" w:rsidP="00583852">
      <w:pPr>
        <w:jc w:val="both"/>
      </w:pPr>
      <w:r>
        <w:t xml:space="preserve">Dado en </w:t>
      </w:r>
      <w:r w:rsidRPr="00D655A3">
        <w:rPr>
          <w:b/>
          <w:i/>
          <w:color w:val="8496B0" w:themeColor="text2" w:themeTint="99"/>
        </w:rPr>
        <w:t>xxxxxxxxxxxxxxxxx</w:t>
      </w:r>
      <w:r w:rsidRPr="00D655A3">
        <w:rPr>
          <w:i/>
          <w:color w:val="8496B0" w:themeColor="text2" w:themeTint="99"/>
        </w:rPr>
        <w:t>xxxxx</w:t>
      </w:r>
      <w:r w:rsidRPr="00D655A3">
        <w:rPr>
          <w:b/>
          <w:i/>
          <w:color w:val="8496B0" w:themeColor="text2" w:themeTint="99"/>
        </w:rPr>
        <w:t xml:space="preserve"> (nombre del municipio)</w:t>
      </w:r>
      <w:r>
        <w:t xml:space="preserve">, a los </w:t>
      </w:r>
      <w:r w:rsidRPr="00D655A3">
        <w:rPr>
          <w:b/>
          <w:i/>
          <w:color w:val="8496B0" w:themeColor="text2" w:themeTint="99"/>
        </w:rPr>
        <w:t>xx (número del día)</w:t>
      </w:r>
      <w:r>
        <w:t xml:space="preserve"> días del mes (nombre del mes) de 20xx (número del año). </w:t>
      </w:r>
    </w:p>
    <w:p w14:paraId="32CC954F" w14:textId="77777777" w:rsidR="00583852" w:rsidRPr="00C42A83" w:rsidRDefault="00583852" w:rsidP="00583852">
      <w:pPr>
        <w:jc w:val="both"/>
        <w:rPr>
          <w:b/>
          <w:i/>
          <w:color w:val="8496B0" w:themeColor="text2" w:themeTint="99"/>
        </w:rPr>
      </w:pPr>
      <w:r w:rsidRPr="00C42A83">
        <w:rPr>
          <w:b/>
          <w:i/>
          <w:color w:val="8496B0" w:themeColor="text2" w:themeTint="99"/>
        </w:rPr>
        <w:t>El texto de este artículo es una sugerencia que debe modificarse según las decisiones que tome la asamblea general.</w:t>
      </w:r>
    </w:p>
    <w:p w14:paraId="6D88C579" w14:textId="77777777" w:rsidR="00583852" w:rsidRPr="00101605" w:rsidRDefault="00583852" w:rsidP="00583852">
      <w:pPr>
        <w:jc w:val="both"/>
        <w:rPr>
          <w:b/>
          <w:i/>
          <w:color w:val="8496B0" w:themeColor="text2" w:themeTint="99"/>
        </w:rPr>
      </w:pPr>
      <w:r w:rsidRPr="009C6679">
        <w:rPr>
          <w:b/>
          <w:i/>
          <w:color w:val="8496B0" w:themeColor="text2" w:themeTint="99"/>
          <w:u w:val="single"/>
        </w:rPr>
        <w:t>TODOS LOS TEXTOS EN AZUL Y EN CURSIVA NO SE DEBEN INCLUIR EN EL REGLAMENTO</w:t>
      </w:r>
      <w:r w:rsidRPr="009C6679">
        <w:rPr>
          <w:b/>
          <w:i/>
          <w:color w:val="8496B0" w:themeColor="text2" w:themeTint="99"/>
        </w:rPr>
        <w:t>.</w:t>
      </w:r>
    </w:p>
    <w:p w14:paraId="330CA1A1" w14:textId="77777777" w:rsidR="00583852" w:rsidRDefault="00583852" w:rsidP="00583852">
      <w:pPr>
        <w:jc w:val="both"/>
      </w:pPr>
      <w:r>
        <w:lastRenderedPageBreak/>
        <w:t>Para constancia se firma por el presidente y secretario de la organización, por el presidente y secretario de la asamblea y por el coordinador y secretario del Comité de Comercialización.</w:t>
      </w:r>
    </w:p>
    <w:p w14:paraId="06A15BE8" w14:textId="77777777" w:rsidR="00583852" w:rsidRDefault="00583852" w:rsidP="00583852">
      <w:pPr>
        <w:jc w:val="both"/>
      </w:pPr>
    </w:p>
    <w:p w14:paraId="774F9285" w14:textId="77777777" w:rsidR="00583852" w:rsidRDefault="00583852" w:rsidP="00583852">
      <w:pPr>
        <w:jc w:val="both"/>
      </w:pPr>
      <w:r>
        <w:t>___________________________________                      ___________________________________</w:t>
      </w:r>
    </w:p>
    <w:p w14:paraId="42B4DDD8" w14:textId="77777777" w:rsidR="00583852" w:rsidRDefault="00583852" w:rsidP="00583852">
      <w:pPr>
        <w:jc w:val="both"/>
      </w:pPr>
    </w:p>
    <w:p w14:paraId="2FAF861B" w14:textId="77777777" w:rsidR="00583852" w:rsidRDefault="00583852" w:rsidP="00583852">
      <w:pPr>
        <w:jc w:val="both"/>
      </w:pPr>
    </w:p>
    <w:p w14:paraId="7BB87D17" w14:textId="77777777" w:rsidR="00583852" w:rsidRDefault="00583852" w:rsidP="00583852">
      <w:pPr>
        <w:jc w:val="both"/>
      </w:pPr>
      <w:r>
        <w:t>___________________________________                   ___________________________________</w:t>
      </w:r>
    </w:p>
    <w:p w14:paraId="6FA3DFE7" w14:textId="77777777" w:rsidR="00583852" w:rsidRDefault="00583852" w:rsidP="00583852">
      <w:pPr>
        <w:jc w:val="both"/>
      </w:pPr>
    </w:p>
    <w:p w14:paraId="7CD18731" w14:textId="77777777" w:rsidR="00583852" w:rsidRDefault="00583852" w:rsidP="00583852">
      <w:pPr>
        <w:jc w:val="both"/>
      </w:pPr>
    </w:p>
    <w:p w14:paraId="0D3C60C2" w14:textId="77777777" w:rsidR="00583852" w:rsidRDefault="00583852" w:rsidP="00583852">
      <w:pPr>
        <w:jc w:val="both"/>
      </w:pPr>
      <w:r>
        <w:t>___________________________________                  ___________________________________</w:t>
      </w:r>
    </w:p>
    <w:p w14:paraId="6058B2FD" w14:textId="77777777" w:rsidR="00583852" w:rsidRDefault="00583852" w:rsidP="00583852">
      <w:pPr>
        <w:jc w:val="both"/>
      </w:pPr>
    </w:p>
    <w:p w14:paraId="45D77CCF" w14:textId="77777777" w:rsidR="00E82F49" w:rsidRDefault="00E82F49"/>
    <w:sectPr w:rsidR="00E82F49" w:rsidSect="008E77D0">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DD371" w14:textId="77777777" w:rsidR="00E83062" w:rsidRDefault="00E83062" w:rsidP="00E83062">
      <w:pPr>
        <w:spacing w:after="0" w:line="240" w:lineRule="auto"/>
      </w:pPr>
      <w:r>
        <w:separator/>
      </w:r>
    </w:p>
  </w:endnote>
  <w:endnote w:type="continuationSeparator" w:id="0">
    <w:p w14:paraId="431007C6" w14:textId="77777777" w:rsidR="00E83062" w:rsidRDefault="00E83062" w:rsidP="00E83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2C62D" w14:textId="77777777" w:rsidR="00E83062" w:rsidRDefault="00E830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3BD79" w14:textId="12370B6D" w:rsidR="00E83062" w:rsidRDefault="00E83062">
    <w:pPr>
      <w:pStyle w:val="Piedepgina"/>
      <w:rPr>
        <w:sz w:val="18"/>
        <w:szCs w:val="18"/>
        <w:lang w:val="es-ES"/>
      </w:rPr>
    </w:pPr>
    <w:r>
      <w:rPr>
        <w:sz w:val="18"/>
        <w:szCs w:val="18"/>
        <w:lang w:val="es-ES"/>
      </w:rPr>
      <w:t xml:space="preserve">Modelo de Atención y Prestación de Servicios de Apoyo a la Comercialización </w:t>
    </w:r>
    <w:r>
      <w:rPr>
        <w:sz w:val="18"/>
        <w:szCs w:val="18"/>
        <w:lang w:val="es-ES"/>
      </w:rPr>
      <w:t>–</w:t>
    </w:r>
    <w:r>
      <w:rPr>
        <w:sz w:val="18"/>
        <w:szCs w:val="18"/>
        <w:lang w:val="es-ES"/>
      </w:rPr>
      <w:t xml:space="preserve"> ADR</w:t>
    </w:r>
  </w:p>
  <w:p w14:paraId="5651D03D" w14:textId="7B771E11" w:rsidR="00E83062" w:rsidRPr="00E83062" w:rsidRDefault="00E83062">
    <w:pPr>
      <w:pStyle w:val="Piedepgina"/>
      <w:rPr>
        <w:sz w:val="18"/>
        <w:szCs w:val="18"/>
        <w:lang w:val="es-ES"/>
      </w:rPr>
    </w:pPr>
    <w:r>
      <w:rPr>
        <w:sz w:val="18"/>
        <w:szCs w:val="18"/>
        <w:lang w:val="es-ES"/>
      </w:rPr>
      <w:t xml:space="preserve">Metodología de Fondos de </w:t>
    </w:r>
    <w:r>
      <w:rPr>
        <w:sz w:val="18"/>
        <w:szCs w:val="18"/>
        <w:lang w:val="es-ES"/>
      </w:rPr>
      <w:t>Comercialización</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4CA88" w14:textId="77777777" w:rsidR="00E83062" w:rsidRDefault="00E830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9C7CA" w14:textId="77777777" w:rsidR="00E83062" w:rsidRDefault="00E83062" w:rsidP="00E83062">
      <w:pPr>
        <w:spacing w:after="0" w:line="240" w:lineRule="auto"/>
      </w:pPr>
      <w:r>
        <w:separator/>
      </w:r>
    </w:p>
  </w:footnote>
  <w:footnote w:type="continuationSeparator" w:id="0">
    <w:p w14:paraId="6AD49A37" w14:textId="77777777" w:rsidR="00E83062" w:rsidRDefault="00E83062" w:rsidP="00E830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6815C" w14:textId="77777777" w:rsidR="00E83062" w:rsidRDefault="00E8306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22E91" w14:textId="77777777" w:rsidR="00E83062" w:rsidRDefault="00E8306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2E4FD" w14:textId="77777777" w:rsidR="00E83062" w:rsidRDefault="00E830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6D762A"/>
    <w:multiLevelType w:val="hybridMultilevel"/>
    <w:tmpl w:val="F73A2C7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96D120A"/>
    <w:multiLevelType w:val="hybridMultilevel"/>
    <w:tmpl w:val="DBEEC842"/>
    <w:lvl w:ilvl="0" w:tplc="2C064896">
      <w:start w:val="1"/>
      <w:numFmt w:val="decimal"/>
      <w:lvlText w:val="%1."/>
      <w:lvlJc w:val="left"/>
      <w:pPr>
        <w:ind w:left="720" w:hanging="360"/>
      </w:pPr>
      <w:rPr>
        <w:rFonts w:asciiTheme="minorHAnsi" w:eastAsiaTheme="minorHAnsi" w:hAnsiTheme="minorHAnsi" w:cstheme="minorBid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852"/>
    <w:rsid w:val="00583852"/>
    <w:rsid w:val="008E77D0"/>
    <w:rsid w:val="00E82F49"/>
    <w:rsid w:val="00E830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668DB4D9"/>
  <w15:chartTrackingRefBased/>
  <w15:docId w15:val="{94F1D8E7-45F8-9E44-8869-E5E7B754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852"/>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3852"/>
    <w:pPr>
      <w:ind w:left="720"/>
      <w:contextualSpacing/>
    </w:pPr>
  </w:style>
  <w:style w:type="paragraph" w:styleId="Encabezado">
    <w:name w:val="header"/>
    <w:basedOn w:val="Normal"/>
    <w:link w:val="EncabezadoCar"/>
    <w:uiPriority w:val="99"/>
    <w:unhideWhenUsed/>
    <w:rsid w:val="00E830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3062"/>
    <w:rPr>
      <w:sz w:val="22"/>
      <w:szCs w:val="22"/>
    </w:rPr>
  </w:style>
  <w:style w:type="paragraph" w:styleId="Piedepgina">
    <w:name w:val="footer"/>
    <w:basedOn w:val="Normal"/>
    <w:link w:val="PiedepginaCar"/>
    <w:uiPriority w:val="99"/>
    <w:unhideWhenUsed/>
    <w:rsid w:val="00E830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306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D3353195B7954EA614C94FA7C70D1E" ma:contentTypeVersion="3" ma:contentTypeDescription="Crear nuevo documento." ma:contentTypeScope="" ma:versionID="493dcfdc0eb2e584349623456b114c68">
  <xsd:schema xmlns:xsd="http://www.w3.org/2001/XMLSchema" xmlns:xs="http://www.w3.org/2001/XMLSchema" xmlns:p="http://schemas.microsoft.com/office/2006/metadata/properties" xmlns:ns2="b9ffab0a-7cce-4b05-a519-15c996a72f93" xmlns:ns3="031e1a1d-f80a-447a-b882-3a10ef125cf7" targetNamespace="http://schemas.microsoft.com/office/2006/metadata/properties" ma:root="true" ma:fieldsID="ba72e396aa809bd59ac5521722835449" ns2:_="" ns3:_="">
    <xsd:import namespace="b9ffab0a-7cce-4b05-a519-15c996a72f93"/>
    <xsd:import namespace="031e1a1d-f80a-447a-b882-3a10ef125cf7"/>
    <xsd:element name="properties">
      <xsd:complexType>
        <xsd:sequence>
          <xsd:element name="documentManagement">
            <xsd:complexType>
              <xsd:all>
                <xsd:element ref="ns2:Metodolog_x00ed_a"/>
                <xsd:element ref="ns2:Orden"/>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ffab0a-7cce-4b05-a519-15c996a72f93" elementFormDefault="qualified">
    <xsd:import namespace="http://schemas.microsoft.com/office/2006/documentManagement/types"/>
    <xsd:import namespace="http://schemas.microsoft.com/office/infopath/2007/PartnerControls"/>
    <xsd:element name="Metodolog_x00ed_a" ma:index="8" ma:displayName="Metodología" ma:internalName="Metodolog_x00ed_a">
      <xsd:simpleType>
        <xsd:restriction base="dms:Text">
          <xsd:maxLength value="255"/>
        </xsd:restriction>
      </xsd:simpleType>
    </xsd:element>
    <xsd:element name="Orden" ma:index="9" ma:displayName="Orden" ma:decimals="0" ma:internalName="Orden">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31e1a1d-f80a-447a-b882-3a10ef125cf7"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den xmlns="b9ffab0a-7cce-4b05-a519-15c996a72f93">5</Orden>
    <Metodolog_x00ed_a xmlns="b9ffab0a-7cce-4b05-a519-15c996a72f93">Constitución y Operación de Fondos Rotatorios de Comercialización</Metodolog_x00ed_a>
    <SharedWithUsers xmlns="031e1a1d-f80a-447a-b882-3a10ef125cf7">
      <UserInfo>
        <DisplayName/>
        <AccountId xsi:nil="true"/>
        <AccountType/>
      </UserInfo>
    </SharedWithUsers>
  </documentManagement>
</p:properties>
</file>

<file path=customXml/itemProps1.xml><?xml version="1.0" encoding="utf-8"?>
<ds:datastoreItem xmlns:ds="http://schemas.openxmlformats.org/officeDocument/2006/customXml" ds:itemID="{6D5BEAA4-AC70-4102-B609-0B7D9B9D0B6C}"/>
</file>

<file path=customXml/itemProps2.xml><?xml version="1.0" encoding="utf-8"?>
<ds:datastoreItem xmlns:ds="http://schemas.openxmlformats.org/officeDocument/2006/customXml" ds:itemID="{D8F58792-C84F-4362-B109-0F97FC25261C}"/>
</file>

<file path=customXml/itemProps3.xml><?xml version="1.0" encoding="utf-8"?>
<ds:datastoreItem xmlns:ds="http://schemas.openxmlformats.org/officeDocument/2006/customXml" ds:itemID="{2308988A-7A47-441A-809B-9C0AA4818BE1}"/>
</file>

<file path=docProps/app.xml><?xml version="1.0" encoding="utf-8"?>
<Properties xmlns="http://schemas.openxmlformats.org/officeDocument/2006/extended-properties" xmlns:vt="http://schemas.openxmlformats.org/officeDocument/2006/docPropsVTypes">
  <Template>Normal.dotm</Template>
  <TotalTime>2</TotalTime>
  <Pages>11</Pages>
  <Words>3658</Words>
  <Characters>20121</Characters>
  <Application>Microsoft Office Word</Application>
  <DocSecurity>0</DocSecurity>
  <Lines>167</Lines>
  <Paragraphs>47</Paragraphs>
  <ScaleCrop>false</ScaleCrop>
  <Company/>
  <LinksUpToDate>false</LinksUpToDate>
  <CharactersWithSpaces>23732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Fernando Monroy</dc:creator>
  <cp:keywords/>
  <dc:description/>
  <cp:lastModifiedBy>Luis Fernando Monroy</cp:lastModifiedBy>
  <cp:revision>2</cp:revision>
  <dcterms:created xsi:type="dcterms:W3CDTF">2018-08-10T23:19:00Z</dcterms:created>
  <dcterms:modified xsi:type="dcterms:W3CDTF">2018-08-13T14:32:00Z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0x010100EAD3353195B7954EA614C94FA7C70D1E</vt:lpwstr>
  </property>
  <property fmtid="{D5CDD505-2E9C-101B-9397-08002B2CF9AE}" pid="3" name="Order">
    <vt:r8>3100</vt:r8>
  </property>
  <property fmtid="{D5CDD505-2E9C-101B-9397-08002B2CF9AE}" pid="4" name="TemplateUrl">
    <vt:lpwstr/>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